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9FDE1" w14:textId="77777777" w:rsidR="008F7FF1" w:rsidRDefault="00000000">
      <w:pPr>
        <w:jc w:val="center"/>
        <w:rPr>
          <w:rFonts w:hint="eastAsia"/>
        </w:rPr>
      </w:pPr>
      <w:r>
        <w:rPr>
          <w:rFonts w:ascii="Aptos Display" w:hAnsi="Aptos Display"/>
          <w:b/>
          <w:color w:val="1F2A5A"/>
          <w:sz w:val="56"/>
        </w:rPr>
        <w:t>🌍 A GRANDE ROTA DA SEDA</w:t>
      </w:r>
    </w:p>
    <w:p w14:paraId="29CDA537" w14:textId="77777777" w:rsidR="008F7FF1" w:rsidRDefault="00000000">
      <w:pPr>
        <w:jc w:val="center"/>
        <w:rPr>
          <w:rFonts w:hint="eastAsia"/>
        </w:rPr>
      </w:pPr>
      <w:r>
        <w:rPr>
          <w:rFonts w:ascii="Aptos Display" w:hAnsi="Aptos Display"/>
          <w:i/>
          <w:color w:val="A17F3A"/>
          <w:sz w:val="32"/>
        </w:rPr>
        <w:t>Do Império Chinês aos Oásis da Ásia Central</w:t>
      </w:r>
    </w:p>
    <w:p w14:paraId="5147E7DA" w14:textId="77777777" w:rsidR="008F7FF1" w:rsidRDefault="00000000">
      <w:pPr>
        <w:jc w:val="center"/>
        <w:rPr>
          <w:rFonts w:hint="eastAsia"/>
        </w:rPr>
      </w:pPr>
      <w:r>
        <w:rPr>
          <w:color w:val="1F2A5A"/>
          <w:sz w:val="24"/>
        </w:rPr>
        <w:t>Roteiro cultural | Setembro de 2026</w:t>
      </w:r>
    </w:p>
    <w:tbl>
      <w:tblPr>
        <w:tblStyle w:val="Tabelacomgrade"/>
        <w:tblW w:w="0" w:type="auto"/>
        <w:jc w:val="center"/>
        <w:tblLook w:val="04A0" w:firstRow="1" w:lastRow="0" w:firstColumn="1" w:lastColumn="0" w:noHBand="0" w:noVBand="1"/>
      </w:tblPr>
      <w:tblGrid>
        <w:gridCol w:w="5179"/>
        <w:gridCol w:w="5179"/>
      </w:tblGrid>
      <w:tr w:rsidR="008F7FF1" w14:paraId="25659E7D" w14:textId="77777777">
        <w:trPr>
          <w:jc w:val="center"/>
        </w:trPr>
        <w:tc>
          <w:tcPr>
            <w:tcW w:w="5184" w:type="dxa"/>
            <w:shd w:val="clear" w:color="auto" w:fill="EEF2F7"/>
            <w:vAlign w:val="center"/>
          </w:tcPr>
          <w:p w14:paraId="4E966ADD" w14:textId="77777777" w:rsidR="008F7FF1" w:rsidRDefault="00000000">
            <w:pPr>
              <w:rPr>
                <w:rFonts w:hint="eastAsia"/>
              </w:rPr>
            </w:pPr>
            <w:r>
              <w:rPr>
                <w:b/>
                <w:color w:val="1F2A5A"/>
                <w:sz w:val="20"/>
              </w:rPr>
              <w:t>📅 Saída</w:t>
            </w:r>
          </w:p>
        </w:tc>
        <w:tc>
          <w:tcPr>
            <w:tcW w:w="5184" w:type="dxa"/>
            <w:vAlign w:val="center"/>
          </w:tcPr>
          <w:p w14:paraId="7B8E83DD" w14:textId="77777777" w:rsidR="008F7FF1" w:rsidRDefault="00000000">
            <w:pPr>
              <w:rPr>
                <w:rFonts w:hint="eastAsia"/>
              </w:rPr>
            </w:pPr>
            <w:r>
              <w:rPr>
                <w:color w:val="1F2A5A"/>
                <w:sz w:val="20"/>
              </w:rPr>
              <w:t>04 de setembro de 2026 | Sexta-feira</w:t>
            </w:r>
          </w:p>
        </w:tc>
      </w:tr>
      <w:tr w:rsidR="008F7FF1" w14:paraId="047640CC" w14:textId="77777777">
        <w:trPr>
          <w:jc w:val="center"/>
        </w:trPr>
        <w:tc>
          <w:tcPr>
            <w:tcW w:w="5184" w:type="dxa"/>
            <w:shd w:val="clear" w:color="auto" w:fill="EEF2F7"/>
            <w:vAlign w:val="center"/>
          </w:tcPr>
          <w:p w14:paraId="467DD5C9" w14:textId="77777777" w:rsidR="008F7FF1" w:rsidRDefault="00000000">
            <w:pPr>
              <w:rPr>
                <w:rFonts w:hint="eastAsia"/>
              </w:rPr>
            </w:pPr>
            <w:r>
              <w:rPr>
                <w:b/>
                <w:color w:val="1F2A5A"/>
                <w:sz w:val="20"/>
              </w:rPr>
              <w:t>🏁 Retorno</w:t>
            </w:r>
          </w:p>
        </w:tc>
        <w:tc>
          <w:tcPr>
            <w:tcW w:w="5184" w:type="dxa"/>
            <w:vAlign w:val="center"/>
          </w:tcPr>
          <w:p w14:paraId="647F5895" w14:textId="77777777" w:rsidR="008F7FF1" w:rsidRDefault="00000000">
            <w:pPr>
              <w:rPr>
                <w:rFonts w:hint="eastAsia"/>
              </w:rPr>
            </w:pPr>
            <w:r>
              <w:rPr>
                <w:color w:val="1F2A5A"/>
                <w:sz w:val="20"/>
              </w:rPr>
              <w:t>27 de setembro de 2026 | Domingo</w:t>
            </w:r>
          </w:p>
        </w:tc>
      </w:tr>
      <w:tr w:rsidR="008F7FF1" w14:paraId="4245E209" w14:textId="77777777">
        <w:trPr>
          <w:jc w:val="center"/>
        </w:trPr>
        <w:tc>
          <w:tcPr>
            <w:tcW w:w="5184" w:type="dxa"/>
            <w:shd w:val="clear" w:color="auto" w:fill="EEF2F7"/>
            <w:vAlign w:val="center"/>
          </w:tcPr>
          <w:p w14:paraId="47A07E77" w14:textId="77777777" w:rsidR="008F7FF1" w:rsidRDefault="00000000">
            <w:pPr>
              <w:rPr>
                <w:rFonts w:hint="eastAsia"/>
              </w:rPr>
            </w:pPr>
            <w:r>
              <w:rPr>
                <w:b/>
                <w:color w:val="1F2A5A"/>
                <w:sz w:val="20"/>
              </w:rPr>
              <w:t>🌙 Quantidade de noites</w:t>
            </w:r>
          </w:p>
        </w:tc>
        <w:tc>
          <w:tcPr>
            <w:tcW w:w="5184" w:type="dxa"/>
            <w:vAlign w:val="center"/>
          </w:tcPr>
          <w:p w14:paraId="73208972" w14:textId="77777777" w:rsidR="008F7FF1" w:rsidRDefault="00000000">
            <w:pPr>
              <w:rPr>
                <w:rFonts w:hint="eastAsia"/>
              </w:rPr>
            </w:pPr>
            <w:r>
              <w:rPr>
                <w:color w:val="1F2A5A"/>
                <w:sz w:val="20"/>
              </w:rPr>
              <w:t>24</w:t>
            </w:r>
          </w:p>
        </w:tc>
      </w:tr>
      <w:tr w:rsidR="008F7FF1" w14:paraId="6F9FC88A" w14:textId="77777777">
        <w:trPr>
          <w:jc w:val="center"/>
        </w:trPr>
        <w:tc>
          <w:tcPr>
            <w:tcW w:w="5184" w:type="dxa"/>
            <w:shd w:val="clear" w:color="auto" w:fill="EEF2F7"/>
            <w:vAlign w:val="center"/>
          </w:tcPr>
          <w:p w14:paraId="0DFD446C" w14:textId="77777777" w:rsidR="008F7FF1" w:rsidRDefault="00000000">
            <w:pPr>
              <w:rPr>
                <w:rFonts w:hint="eastAsia"/>
              </w:rPr>
            </w:pPr>
            <w:r>
              <w:rPr>
                <w:b/>
                <w:color w:val="1F2A5A"/>
                <w:sz w:val="20"/>
              </w:rPr>
              <w:t>✈️ Saindo de</w:t>
            </w:r>
          </w:p>
        </w:tc>
        <w:tc>
          <w:tcPr>
            <w:tcW w:w="5184" w:type="dxa"/>
            <w:vAlign w:val="center"/>
          </w:tcPr>
          <w:p w14:paraId="48368BD8" w14:textId="77777777" w:rsidR="008F7FF1" w:rsidRDefault="00000000">
            <w:pPr>
              <w:rPr>
                <w:rFonts w:hint="eastAsia"/>
              </w:rPr>
            </w:pPr>
            <w:r>
              <w:rPr>
                <w:color w:val="1F2A5A"/>
                <w:sz w:val="20"/>
              </w:rPr>
              <w:t>Rio de Janeiro e São Paulo. Consulte voos saindo de todas as capitais brasileiras.</w:t>
            </w:r>
          </w:p>
        </w:tc>
      </w:tr>
      <w:tr w:rsidR="008F7FF1" w14:paraId="0C2E96C8" w14:textId="77777777">
        <w:trPr>
          <w:jc w:val="center"/>
        </w:trPr>
        <w:tc>
          <w:tcPr>
            <w:tcW w:w="5184" w:type="dxa"/>
            <w:shd w:val="clear" w:color="auto" w:fill="EEF2F7"/>
            <w:vAlign w:val="center"/>
          </w:tcPr>
          <w:p w14:paraId="5FDD45A0" w14:textId="77777777" w:rsidR="008F7FF1" w:rsidRDefault="00000000">
            <w:pPr>
              <w:rPr>
                <w:rFonts w:hint="eastAsia"/>
              </w:rPr>
            </w:pPr>
            <w:r>
              <w:rPr>
                <w:b/>
                <w:color w:val="1F2A5A"/>
                <w:sz w:val="20"/>
              </w:rPr>
              <w:t>🗺️ Visitando</w:t>
            </w:r>
          </w:p>
        </w:tc>
        <w:tc>
          <w:tcPr>
            <w:tcW w:w="5184" w:type="dxa"/>
            <w:vAlign w:val="center"/>
          </w:tcPr>
          <w:p w14:paraId="46C4EFC1" w14:textId="77777777" w:rsidR="008F7FF1" w:rsidRDefault="00000000">
            <w:pPr>
              <w:rPr>
                <w:rFonts w:hint="eastAsia"/>
              </w:rPr>
            </w:pPr>
            <w:r>
              <w:rPr>
                <w:color w:val="1F2A5A"/>
                <w:sz w:val="20"/>
              </w:rPr>
              <w:t>China (Beijing, Xi’an e Kashgar), Quirguistão (Cordilheiras do Pamir, Tian Shan e Bishkek), Uzbequistão (Tashkent, Samarcanda, Bukhara e Khiva), Turcomenistão (Tashguz e Ashgabat) e Turquia (Istambul).</w:t>
            </w:r>
          </w:p>
        </w:tc>
      </w:tr>
    </w:tbl>
    <w:p w14:paraId="182030C4" w14:textId="77777777" w:rsidR="00911D37" w:rsidRDefault="00000000" w:rsidP="00911D37">
      <w:pPr>
        <w:jc w:val="center"/>
        <w:rPr>
          <w:rFonts w:ascii="Segoe UI Emoji" w:hAnsi="Segoe UI Emoji" w:cs="Segoe UI Emoji"/>
          <w:b/>
          <w:color w:val="1F2A5A"/>
          <w:sz w:val="40"/>
        </w:rPr>
      </w:pPr>
      <w:r>
        <w:rPr>
          <w:rFonts w:ascii="Aptos Display" w:hAnsi="Aptos Display"/>
          <w:b/>
          <w:color w:val="1F2A5A"/>
          <w:sz w:val="28"/>
        </w:rPr>
        <w:br/>
      </w:r>
    </w:p>
    <w:p w14:paraId="3168C9A0" w14:textId="4FF57F44" w:rsidR="008F7FF1" w:rsidRDefault="00000000" w:rsidP="00911D37">
      <w:r>
        <w:rPr>
          <w:rFonts w:ascii="Segoe UI Emoji" w:hAnsi="Segoe UI Emoji" w:cs="Segoe UI Emoji"/>
          <w:b/>
          <w:color w:val="1F2A5A"/>
          <w:sz w:val="40"/>
        </w:rPr>
        <w:t>✨</w:t>
      </w:r>
      <w:r>
        <w:rPr>
          <w:rFonts w:ascii="Aptos Display" w:hAnsi="Aptos Display"/>
          <w:b/>
          <w:color w:val="1F2A5A"/>
          <w:sz w:val="40"/>
        </w:rPr>
        <w:t xml:space="preserve"> O Convite</w:t>
      </w:r>
    </w:p>
    <w:p w14:paraId="1C0BC27D" w14:textId="77777777" w:rsidR="008F7FF1" w:rsidRDefault="00000000">
      <w:pPr>
        <w:spacing w:after="100"/>
        <w:rPr>
          <w:rFonts w:hint="eastAsia"/>
        </w:rPr>
      </w:pPr>
      <w:r>
        <w:rPr>
          <w:color w:val="2D2D2D"/>
          <w:sz w:val="20"/>
        </w:rPr>
        <w:t>Durante séculos, a Rota da Seda foi muito mais do que um eixo comercial: foi uma verdadeira rede civilizatória, responsável pela circulação de ideias, religiões, técnicas, ciência e arte entre o Extremo Oriente e a Ásia Central.</w:t>
      </w:r>
    </w:p>
    <w:p w14:paraId="0A30F434" w14:textId="77777777" w:rsidR="008F7FF1" w:rsidRDefault="00000000">
      <w:pPr>
        <w:spacing w:after="100"/>
        <w:rPr>
          <w:rFonts w:hint="eastAsia"/>
        </w:rPr>
      </w:pPr>
      <w:r>
        <w:rPr>
          <w:color w:val="2D2D2D"/>
          <w:sz w:val="20"/>
        </w:rPr>
        <w:t>Este roteiro reconstrói essa travessia de forma contínua e coerente, partindo do coração do Império Chinês, atravessando montanhas e corredores naturais milenares, e culminando nos grandes oásis da Ásia Central: Samarcanda, Bukhara e Khiva.</w:t>
      </w:r>
    </w:p>
    <w:p w14:paraId="13152A9D" w14:textId="77777777" w:rsidR="008F7FF1" w:rsidRDefault="00000000">
      <w:pPr>
        <w:spacing w:after="100"/>
        <w:rPr>
          <w:rFonts w:hint="eastAsia"/>
        </w:rPr>
      </w:pPr>
      <w:r>
        <w:rPr>
          <w:color w:val="2D2D2D"/>
          <w:sz w:val="20"/>
        </w:rPr>
        <w:t>Uma jornada profunda, cultural e geograficamente lógica, pensada para viajantes que desejam compreender a história a partir do território.</w:t>
      </w:r>
    </w:p>
    <w:p w14:paraId="2E107399" w14:textId="77777777" w:rsidR="008F7FF1" w:rsidRDefault="00000000">
      <w:pPr>
        <w:pStyle w:val="Ttulo1"/>
      </w:pPr>
      <w:r>
        <w:rPr>
          <w:rFonts w:ascii="Aptos Display" w:hAnsi="Aptos Display"/>
          <w:color w:val="1F2A5A"/>
          <w:sz w:val="40"/>
        </w:rPr>
        <w:t>🧭 O Roteiro</w:t>
      </w:r>
    </w:p>
    <w:p w14:paraId="482F6EA7" w14:textId="77777777" w:rsidR="008F7FF1" w:rsidRDefault="00000000">
      <w:pPr>
        <w:spacing w:before="80" w:after="40"/>
        <w:rPr>
          <w:rFonts w:hint="eastAsia"/>
        </w:rPr>
      </w:pPr>
      <w:r>
        <w:rPr>
          <w:rFonts w:ascii="Aptos Display" w:hAnsi="Aptos Display"/>
          <w:b/>
          <w:color w:val="1F2A5A"/>
          <w:sz w:val="23"/>
        </w:rPr>
        <w:t>Dia 1 - 03.09.2026 | Quinta-feira | Rio de Janeiro ou São Paulo</w:t>
      </w:r>
    </w:p>
    <w:p w14:paraId="5EB4CDBD" w14:textId="77777777" w:rsidR="008F7FF1" w:rsidRDefault="00000000">
      <w:pPr>
        <w:spacing w:after="80"/>
        <w:ind w:left="259"/>
        <w:rPr>
          <w:rFonts w:hint="eastAsia"/>
        </w:rPr>
      </w:pPr>
      <w:r>
        <w:rPr>
          <w:color w:val="2D2D2D"/>
          <w:sz w:val="19"/>
        </w:rPr>
        <w:t>Apresentação no Aeroporto Internacional do Galeão, no Rio de Janeiro, ou no Aeroporto Internacional de Guarulhos, em São Paulo, para procedimentos de embarque no voo internacional na madrugada do dia seguinte.</w:t>
      </w:r>
    </w:p>
    <w:p w14:paraId="5945BA07" w14:textId="77777777" w:rsidR="008F7FF1" w:rsidRDefault="00000000">
      <w:pPr>
        <w:spacing w:before="80" w:after="40"/>
        <w:rPr>
          <w:rFonts w:hint="eastAsia"/>
        </w:rPr>
      </w:pPr>
      <w:r>
        <w:rPr>
          <w:rFonts w:ascii="Aptos Display" w:hAnsi="Aptos Display"/>
          <w:b/>
          <w:color w:val="1F2A5A"/>
          <w:sz w:val="23"/>
        </w:rPr>
        <w:t>Dia 2 - 04.09.2026 | Sexta-feira | São Paulo / Istambul</w:t>
      </w:r>
    </w:p>
    <w:p w14:paraId="62FE8DBC" w14:textId="77777777" w:rsidR="008F7FF1" w:rsidRDefault="00000000">
      <w:pPr>
        <w:spacing w:after="80"/>
        <w:ind w:left="259"/>
        <w:rPr>
          <w:rFonts w:hint="eastAsia"/>
        </w:rPr>
      </w:pPr>
      <w:r>
        <w:rPr>
          <w:color w:val="2D2D2D"/>
          <w:sz w:val="19"/>
        </w:rPr>
        <w:t>Embarque rumo a Istambul. Atravessando oceanos, inicia-se o deslocamento simbólico do mundo produtor para o mundo distribuidor - das terras de cultivo às grandes rotas de circulação. Chegada a Istambul, traslado ao hotel e descanso.</w:t>
      </w:r>
    </w:p>
    <w:p w14:paraId="5A90546A" w14:textId="77777777" w:rsidR="008F7FF1" w:rsidRDefault="00000000">
      <w:pPr>
        <w:spacing w:before="80" w:after="40"/>
        <w:rPr>
          <w:rFonts w:hint="eastAsia"/>
        </w:rPr>
      </w:pPr>
      <w:r>
        <w:rPr>
          <w:rFonts w:ascii="Aptos Display" w:hAnsi="Aptos Display"/>
          <w:b/>
          <w:color w:val="1F2A5A"/>
          <w:sz w:val="23"/>
        </w:rPr>
        <w:t>Dia 3 - 05.09.2026 | Sábado | Istambul / Beijing</w:t>
      </w:r>
    </w:p>
    <w:p w14:paraId="6E034EA8" w14:textId="77777777" w:rsidR="008F7FF1" w:rsidRDefault="00000000">
      <w:pPr>
        <w:spacing w:after="80"/>
        <w:ind w:left="259"/>
        <w:rPr>
          <w:rFonts w:hint="eastAsia"/>
        </w:rPr>
      </w:pPr>
      <w:r>
        <w:rPr>
          <w:color w:val="2D2D2D"/>
          <w:sz w:val="19"/>
        </w:rPr>
        <w:t>Café da manhã no hotel. Visita panorâmica aos principais pontos turísticos de Istambul. Em horário apropriado, traslado ao aeroporto para embarque rumo à China.</w:t>
      </w:r>
    </w:p>
    <w:p w14:paraId="0FED6F4E" w14:textId="77777777" w:rsidR="008F7FF1" w:rsidRDefault="00000000">
      <w:pPr>
        <w:spacing w:before="80" w:after="40"/>
        <w:rPr>
          <w:rFonts w:hint="eastAsia"/>
        </w:rPr>
      </w:pPr>
      <w:r>
        <w:rPr>
          <w:rFonts w:ascii="Aptos Display" w:hAnsi="Aptos Display"/>
          <w:b/>
          <w:color w:val="1F2A5A"/>
          <w:sz w:val="23"/>
        </w:rPr>
        <w:t>Dia 4 - 06.09.2026 | Domingo | Beijing</w:t>
      </w:r>
    </w:p>
    <w:p w14:paraId="22D3C8F2" w14:textId="77777777" w:rsidR="008F7FF1" w:rsidRDefault="00000000">
      <w:pPr>
        <w:spacing w:after="80"/>
        <w:ind w:left="259"/>
        <w:rPr>
          <w:rFonts w:hint="eastAsia"/>
        </w:rPr>
      </w:pPr>
      <w:r>
        <w:rPr>
          <w:color w:val="2D2D2D"/>
          <w:sz w:val="19"/>
        </w:rPr>
        <w:t>Chegada a Beijing, antiga capital imperial e centro administrativo de um império que estruturou expedições diplomáticas e comerciais em direção à Ásia Central. Dia dedicado à Cidade Proibida, eixos urbanos e espaços cerimoniais da antiga capital imperial chinesa. Hospedagem.</w:t>
      </w:r>
    </w:p>
    <w:p w14:paraId="31D0BBF0" w14:textId="77777777" w:rsidR="008F7FF1" w:rsidRDefault="00000000">
      <w:pPr>
        <w:spacing w:before="80" w:after="40"/>
        <w:rPr>
          <w:rFonts w:hint="eastAsia"/>
        </w:rPr>
      </w:pPr>
      <w:r>
        <w:rPr>
          <w:rFonts w:ascii="Aptos Display" w:hAnsi="Aptos Display"/>
          <w:b/>
          <w:color w:val="1F2A5A"/>
          <w:sz w:val="23"/>
        </w:rPr>
        <w:lastRenderedPageBreak/>
        <w:t>Dia 5 - 07.09.2026 | Segunda-feira | Beijing / Xi’an</w:t>
      </w:r>
    </w:p>
    <w:p w14:paraId="2FC6BFBA" w14:textId="77777777" w:rsidR="008F7FF1" w:rsidRDefault="00000000">
      <w:pPr>
        <w:spacing w:after="80"/>
        <w:ind w:left="259"/>
        <w:rPr>
          <w:rFonts w:hint="eastAsia"/>
        </w:rPr>
      </w:pPr>
      <w:r>
        <w:rPr>
          <w:color w:val="2D2D2D"/>
          <w:sz w:val="19"/>
        </w:rPr>
        <w:t>Viagem em trem de alta velocidade até Xi’an, uma das cidades mais antigas da China e tradicionalmente reconhecida como ponto inicial da Grande Rota da Seda. Hospedagem.</w:t>
      </w:r>
    </w:p>
    <w:p w14:paraId="76B61EBB" w14:textId="77777777" w:rsidR="008F7FF1" w:rsidRDefault="00000000">
      <w:pPr>
        <w:spacing w:before="80" w:after="40"/>
        <w:rPr>
          <w:rFonts w:hint="eastAsia"/>
        </w:rPr>
      </w:pPr>
      <w:r>
        <w:rPr>
          <w:rFonts w:ascii="Aptos Display" w:hAnsi="Aptos Display"/>
          <w:b/>
          <w:color w:val="1F2A5A"/>
          <w:sz w:val="23"/>
        </w:rPr>
        <w:t>Dia 6 - 08.09.2026 | Terça-feira | Xi’an</w:t>
      </w:r>
    </w:p>
    <w:p w14:paraId="43C5D5CF" w14:textId="77777777" w:rsidR="008F7FF1" w:rsidRDefault="00000000">
      <w:pPr>
        <w:spacing w:after="80"/>
        <w:ind w:left="259"/>
        <w:rPr>
          <w:rFonts w:hint="eastAsia"/>
        </w:rPr>
      </w:pPr>
      <w:r>
        <w:rPr>
          <w:color w:val="2D2D2D"/>
          <w:sz w:val="19"/>
        </w:rPr>
        <w:t>Visita ao Exército de Terracota e caminhada pelo bairro muçulmano, onde mesquitas e mercados evidenciam a presença histórica de mercadores persas e centro-asiáticos. Hospedagem.</w:t>
      </w:r>
    </w:p>
    <w:p w14:paraId="17A83301" w14:textId="77777777" w:rsidR="008F7FF1" w:rsidRDefault="00000000">
      <w:pPr>
        <w:spacing w:before="80" w:after="40"/>
        <w:rPr>
          <w:rFonts w:hint="eastAsia"/>
        </w:rPr>
      </w:pPr>
      <w:r>
        <w:rPr>
          <w:rFonts w:ascii="Aptos Display" w:hAnsi="Aptos Display"/>
          <w:b/>
          <w:color w:val="1F2A5A"/>
          <w:sz w:val="23"/>
        </w:rPr>
        <w:t>Dia 7 - 09.09.2026 | Quarta-feira | Xi’an / Kashgar</w:t>
      </w:r>
    </w:p>
    <w:p w14:paraId="2AB967CF" w14:textId="77777777" w:rsidR="008F7FF1" w:rsidRDefault="00000000">
      <w:pPr>
        <w:spacing w:after="80"/>
        <w:ind w:left="259"/>
        <w:rPr>
          <w:rFonts w:hint="eastAsia"/>
        </w:rPr>
      </w:pPr>
      <w:r>
        <w:rPr>
          <w:color w:val="2D2D2D"/>
          <w:sz w:val="19"/>
        </w:rPr>
        <w:t>Voo para Kashgar, cidade-chave da Rota da Seda, situada na confluência de caminhos vindos da China, Índia, Pérsia e estepes. Visitas à cidade antiga, mesquita e bazar. Hospedagem.</w:t>
      </w:r>
    </w:p>
    <w:p w14:paraId="25D03DC0" w14:textId="77777777" w:rsidR="008F7FF1" w:rsidRDefault="00000000">
      <w:pPr>
        <w:spacing w:before="80" w:after="40"/>
        <w:rPr>
          <w:rFonts w:hint="eastAsia"/>
        </w:rPr>
      </w:pPr>
      <w:r>
        <w:rPr>
          <w:rFonts w:ascii="Aptos Display" w:hAnsi="Aptos Display"/>
          <w:b/>
          <w:color w:val="1F2A5A"/>
          <w:sz w:val="23"/>
        </w:rPr>
        <w:t>Dia 8 - 10.09.2026 | Quinta-feira | Kashgar / Naryn</w:t>
      </w:r>
    </w:p>
    <w:p w14:paraId="40DDC884" w14:textId="77777777" w:rsidR="008F7FF1" w:rsidRDefault="00000000">
      <w:pPr>
        <w:spacing w:after="80"/>
        <w:ind w:left="259"/>
        <w:rPr>
          <w:rFonts w:hint="eastAsia"/>
        </w:rPr>
      </w:pPr>
      <w:r>
        <w:rPr>
          <w:color w:val="2D2D2D"/>
          <w:sz w:val="19"/>
        </w:rPr>
        <w:t>Travessia rumo à fronteira China-Quirguistão pelo passo de Torugart, uma das passagens históricas da Rota da Seda. Cruzamento das cordilheiras do Pamir e Tian Shan, o Teto da Ásia. Chegada a Naryn, jantar e hospedagem.</w:t>
      </w:r>
    </w:p>
    <w:p w14:paraId="17623AA9" w14:textId="77777777" w:rsidR="008F7FF1" w:rsidRDefault="00000000">
      <w:pPr>
        <w:spacing w:before="80" w:after="40"/>
        <w:rPr>
          <w:rFonts w:hint="eastAsia"/>
        </w:rPr>
      </w:pPr>
      <w:r>
        <w:rPr>
          <w:rFonts w:ascii="Aptos Display" w:hAnsi="Aptos Display"/>
          <w:b/>
          <w:color w:val="1F2A5A"/>
          <w:sz w:val="23"/>
        </w:rPr>
        <w:t>Dia 9 - 11.09.2026 | Sexta-feira | Naryn / Bishkek</w:t>
      </w:r>
    </w:p>
    <w:p w14:paraId="2E711C8B" w14:textId="77777777" w:rsidR="008F7FF1" w:rsidRDefault="00000000">
      <w:pPr>
        <w:spacing w:after="80"/>
        <w:ind w:left="259"/>
        <w:rPr>
          <w:rFonts w:hint="eastAsia"/>
        </w:rPr>
      </w:pPr>
      <w:r>
        <w:rPr>
          <w:color w:val="2D2D2D"/>
          <w:sz w:val="19"/>
        </w:rPr>
        <w:t>Saída em direção a Bishkek. No caminho, visita ao Complexo da Torre Burana, vestígio da antiga cidade de Balasagun. Almoço incluído. Chegada e hospedagem.</w:t>
      </w:r>
    </w:p>
    <w:p w14:paraId="4460CE59" w14:textId="77777777" w:rsidR="008F7FF1" w:rsidRDefault="00000000">
      <w:pPr>
        <w:spacing w:before="80" w:after="40"/>
        <w:rPr>
          <w:rFonts w:hint="eastAsia"/>
        </w:rPr>
      </w:pPr>
      <w:r>
        <w:rPr>
          <w:rFonts w:ascii="Aptos Display" w:hAnsi="Aptos Display"/>
          <w:b/>
          <w:color w:val="1F2A5A"/>
          <w:sz w:val="23"/>
        </w:rPr>
        <w:t>Dia 10 - 12.09.2026 | Sábado | Bishkek</w:t>
      </w:r>
    </w:p>
    <w:p w14:paraId="50D8FB9B" w14:textId="77777777" w:rsidR="008F7FF1" w:rsidRDefault="00000000">
      <w:pPr>
        <w:spacing w:after="80"/>
        <w:ind w:left="259"/>
        <w:rPr>
          <w:rFonts w:hint="eastAsia"/>
        </w:rPr>
      </w:pPr>
      <w:r>
        <w:rPr>
          <w:color w:val="2D2D2D"/>
          <w:sz w:val="19"/>
        </w:rPr>
        <w:t>Visita panorâmica por Bishkek, incluindo Praça Ala-Too, Museu Histórico Estatal, troca da guarda, Parque Duboviy, Praça da Vitória e principais eixos urbanos. À tarde, excursão ao Parque Nacional Ala Archa. Hospedagem.</w:t>
      </w:r>
    </w:p>
    <w:p w14:paraId="2F3949E4" w14:textId="77777777" w:rsidR="008F7FF1" w:rsidRDefault="00000000">
      <w:pPr>
        <w:spacing w:before="80" w:after="40"/>
        <w:rPr>
          <w:rFonts w:hint="eastAsia"/>
        </w:rPr>
      </w:pPr>
      <w:r>
        <w:rPr>
          <w:rFonts w:ascii="Aptos Display" w:hAnsi="Aptos Display"/>
          <w:b/>
          <w:color w:val="1F2A5A"/>
          <w:sz w:val="23"/>
        </w:rPr>
        <w:t>Dia 11 - 13.09.2026 | Domingo | Bishkek / Tashkent</w:t>
      </w:r>
    </w:p>
    <w:p w14:paraId="43D48ED6" w14:textId="77777777" w:rsidR="008F7FF1" w:rsidRDefault="00000000">
      <w:pPr>
        <w:spacing w:after="80"/>
        <w:ind w:left="259"/>
        <w:rPr>
          <w:rFonts w:hint="eastAsia"/>
        </w:rPr>
      </w:pPr>
      <w:r>
        <w:rPr>
          <w:color w:val="2D2D2D"/>
          <w:sz w:val="19"/>
        </w:rPr>
        <w:t>Voo regional para Tashkent, capital do Uzbequistão e importante eixo administrativo da Ásia Central. Traslado ao hotel e descanso.</w:t>
      </w:r>
    </w:p>
    <w:p w14:paraId="4C788DDE" w14:textId="77777777" w:rsidR="008F7FF1" w:rsidRDefault="00000000">
      <w:pPr>
        <w:spacing w:before="80" w:after="40"/>
        <w:rPr>
          <w:rFonts w:hint="eastAsia"/>
        </w:rPr>
      </w:pPr>
      <w:r>
        <w:rPr>
          <w:rFonts w:ascii="Aptos Display" w:hAnsi="Aptos Display"/>
          <w:b/>
          <w:color w:val="1F2A5A"/>
          <w:sz w:val="23"/>
        </w:rPr>
        <w:t>Dia 12 - 14.09.2026 | Segunda-feira | Tashkent</w:t>
      </w:r>
    </w:p>
    <w:p w14:paraId="47E76D97" w14:textId="77777777" w:rsidR="008F7FF1" w:rsidRDefault="00000000">
      <w:pPr>
        <w:spacing w:after="80"/>
        <w:ind w:left="259"/>
        <w:rPr>
          <w:rFonts w:hint="eastAsia"/>
        </w:rPr>
      </w:pPr>
      <w:r>
        <w:rPr>
          <w:color w:val="2D2D2D"/>
          <w:sz w:val="19"/>
        </w:rPr>
        <w:t>Dia dedicado à leitura histórica de Tashkent, com Complexo Hasti Imam, Madrasa Barak Khan, Madrasa Kafal Shohi, Corão de Usman, Madrasa Kukeldash, Bazar Chorsu, Museu de Artes Aplicadas, Praça da Independência, Praça Amir Temur, Ópera e Ballet e Memorial do Terremoto. Hospedagem.</w:t>
      </w:r>
    </w:p>
    <w:p w14:paraId="146421EF" w14:textId="77777777" w:rsidR="008F7FF1" w:rsidRDefault="00000000">
      <w:pPr>
        <w:spacing w:before="80" w:after="40"/>
        <w:rPr>
          <w:rFonts w:hint="eastAsia"/>
        </w:rPr>
      </w:pPr>
      <w:r>
        <w:rPr>
          <w:rFonts w:ascii="Aptos Display" w:hAnsi="Aptos Display"/>
          <w:b/>
          <w:color w:val="1F2A5A"/>
          <w:sz w:val="23"/>
        </w:rPr>
        <w:t>Dia 13 - 15.09.2026 | Terça-feira | Tashkent / Samarcanda</w:t>
      </w:r>
    </w:p>
    <w:p w14:paraId="60768CC3" w14:textId="77777777" w:rsidR="008F7FF1" w:rsidRDefault="00000000">
      <w:pPr>
        <w:spacing w:after="80"/>
        <w:ind w:left="259"/>
        <w:rPr>
          <w:rFonts w:hint="eastAsia"/>
        </w:rPr>
      </w:pPr>
      <w:r>
        <w:rPr>
          <w:color w:val="2D2D2D"/>
          <w:sz w:val="19"/>
        </w:rPr>
        <w:t>Viagem em trem de alta velocidade até Samarcanda. Visitas ao Mausoléu Gur-e Amir, Praça do Registão, Mesquita Bibi-Khanym e Bazar Siab. Almoço incluído. Hospedagem.</w:t>
      </w:r>
    </w:p>
    <w:p w14:paraId="3F0304DC" w14:textId="77777777" w:rsidR="008F7FF1" w:rsidRDefault="00000000">
      <w:pPr>
        <w:spacing w:before="80" w:after="40"/>
        <w:rPr>
          <w:rFonts w:hint="eastAsia"/>
        </w:rPr>
      </w:pPr>
      <w:r>
        <w:rPr>
          <w:rFonts w:ascii="Aptos Display" w:hAnsi="Aptos Display"/>
          <w:b/>
          <w:color w:val="1F2A5A"/>
          <w:sz w:val="23"/>
        </w:rPr>
        <w:t>Dia 14 - 16.09.2026 | Quarta-feira | Samarcanda</w:t>
      </w:r>
    </w:p>
    <w:p w14:paraId="71DE3499" w14:textId="77777777" w:rsidR="008F7FF1" w:rsidRDefault="00000000">
      <w:pPr>
        <w:spacing w:after="80"/>
        <w:ind w:left="259"/>
        <w:rPr>
          <w:rFonts w:hint="eastAsia"/>
        </w:rPr>
      </w:pPr>
      <w:r>
        <w:rPr>
          <w:color w:val="2D2D2D"/>
          <w:sz w:val="19"/>
        </w:rPr>
        <w:t>Continuação das visitas com Observatório de Ulugh Beg, Museu de Afrosiyab e complexo funerário Shakhi-Zinda. Almoço incluído. Hospedagem.</w:t>
      </w:r>
    </w:p>
    <w:p w14:paraId="7494D920" w14:textId="77777777" w:rsidR="008F7FF1" w:rsidRDefault="00000000">
      <w:pPr>
        <w:spacing w:before="80" w:after="40"/>
        <w:rPr>
          <w:rFonts w:hint="eastAsia"/>
        </w:rPr>
      </w:pPr>
      <w:r>
        <w:rPr>
          <w:rFonts w:ascii="Aptos Display" w:hAnsi="Aptos Display"/>
          <w:b/>
          <w:color w:val="1F2A5A"/>
          <w:sz w:val="23"/>
        </w:rPr>
        <w:t>Dia 15 - 17.09.2026 | Quinta-feira | Samarcanda / Bukhara</w:t>
      </w:r>
    </w:p>
    <w:p w14:paraId="0D5A9119" w14:textId="77777777" w:rsidR="008F7FF1" w:rsidRDefault="00000000">
      <w:pPr>
        <w:spacing w:after="80"/>
        <w:ind w:left="259"/>
        <w:rPr>
          <w:rFonts w:hint="eastAsia"/>
        </w:rPr>
      </w:pPr>
      <w:r>
        <w:rPr>
          <w:color w:val="2D2D2D"/>
          <w:sz w:val="19"/>
        </w:rPr>
        <w:t>Viagem em trem de alta velocidade até Bukhara. Visitas ao complexo Lyabi Hauz, Chor Minor, Mausoléu dos Samânidas, Chashmai Ayub, Mesquita Bolo Hauz e Cidadela Ark. Hospedagem.</w:t>
      </w:r>
    </w:p>
    <w:p w14:paraId="667D11EB" w14:textId="77777777" w:rsidR="008F7FF1" w:rsidRDefault="00000000">
      <w:pPr>
        <w:spacing w:before="80" w:after="40"/>
        <w:rPr>
          <w:rFonts w:hint="eastAsia"/>
        </w:rPr>
      </w:pPr>
      <w:r>
        <w:rPr>
          <w:rFonts w:ascii="Aptos Display" w:hAnsi="Aptos Display"/>
          <w:b/>
          <w:color w:val="1F2A5A"/>
          <w:sz w:val="23"/>
        </w:rPr>
        <w:t>Dia 16 - 18.09.2026 | Sexta-feira | Bukhara</w:t>
      </w:r>
    </w:p>
    <w:p w14:paraId="67255A28" w14:textId="77777777" w:rsidR="008F7FF1" w:rsidRDefault="00000000">
      <w:pPr>
        <w:spacing w:after="80"/>
        <w:ind w:left="259"/>
        <w:rPr>
          <w:rFonts w:hint="eastAsia"/>
        </w:rPr>
      </w:pPr>
      <w:r>
        <w:rPr>
          <w:color w:val="2D2D2D"/>
          <w:sz w:val="19"/>
        </w:rPr>
        <w:t>Dia dedicado às mesquitas, madraças e bazares cobertos de Bukhara, incluindo Minarete Kalyan, complexo Poi Kalyan, Madrasa Miri Arab, cúpulas comerciais Toki Zargaron, Toki Telpak Furushon e Toki Sarafon, além das madraças Ulugh Beg e Abdullaziz Khan. Hospedagem.</w:t>
      </w:r>
    </w:p>
    <w:p w14:paraId="1F009F0E" w14:textId="77777777" w:rsidR="008F7FF1" w:rsidRDefault="00000000">
      <w:pPr>
        <w:spacing w:before="80" w:after="40"/>
        <w:rPr>
          <w:rFonts w:hint="eastAsia"/>
        </w:rPr>
      </w:pPr>
      <w:r>
        <w:rPr>
          <w:rFonts w:ascii="Aptos Display" w:hAnsi="Aptos Display"/>
          <w:b/>
          <w:color w:val="1F2A5A"/>
          <w:sz w:val="23"/>
        </w:rPr>
        <w:t>Dia 17 - 19.09.2026 | Sábado | Bukhara / Khiva</w:t>
      </w:r>
    </w:p>
    <w:p w14:paraId="75E28C7D" w14:textId="77777777" w:rsidR="008F7FF1" w:rsidRDefault="00000000">
      <w:pPr>
        <w:spacing w:after="80"/>
        <w:ind w:left="259"/>
        <w:rPr>
          <w:rFonts w:hint="eastAsia"/>
        </w:rPr>
      </w:pPr>
      <w:r>
        <w:rPr>
          <w:color w:val="2D2D2D"/>
          <w:sz w:val="19"/>
        </w:rPr>
        <w:t>Deslocamento terrestre até Khiva atravessando o deserto Kyzyl-Kum, antiga rota de caravanas. Chegada à cidade-oásis fortificada, jantar e hospedagem.</w:t>
      </w:r>
    </w:p>
    <w:p w14:paraId="0F347E4A" w14:textId="77777777" w:rsidR="008F7FF1" w:rsidRDefault="00000000">
      <w:pPr>
        <w:spacing w:before="80" w:after="40"/>
        <w:rPr>
          <w:rFonts w:hint="eastAsia"/>
        </w:rPr>
      </w:pPr>
      <w:r>
        <w:rPr>
          <w:rFonts w:ascii="Aptos Display" w:hAnsi="Aptos Display"/>
          <w:b/>
          <w:color w:val="1F2A5A"/>
          <w:sz w:val="23"/>
        </w:rPr>
        <w:t>Dia 18 - 20.09.2026 | Domingo | Khiva</w:t>
      </w:r>
    </w:p>
    <w:p w14:paraId="6BDD9F7E" w14:textId="77777777" w:rsidR="008F7FF1" w:rsidRDefault="00000000">
      <w:pPr>
        <w:spacing w:after="80"/>
        <w:ind w:left="259"/>
        <w:rPr>
          <w:rFonts w:hint="eastAsia"/>
        </w:rPr>
      </w:pPr>
      <w:r>
        <w:rPr>
          <w:color w:val="2D2D2D"/>
          <w:sz w:val="19"/>
        </w:rPr>
        <w:lastRenderedPageBreak/>
        <w:t>Dia dedicado à cidade murada de Ichan-Kala, com visitas ao minarete Kalta Minor, Madrasa Amin Khan, Palácio Kunya Ark, Madrasa Mohammed Rahim Khan, complexo Tash Hovli, Mausoléu de Pahlavan Mahmud e Mesquita Juma. Almoço incluído. Hospedagem.</w:t>
      </w:r>
    </w:p>
    <w:p w14:paraId="303C90F9" w14:textId="77777777" w:rsidR="008F7FF1" w:rsidRDefault="00000000">
      <w:pPr>
        <w:spacing w:before="80" w:after="40"/>
        <w:rPr>
          <w:rFonts w:hint="eastAsia"/>
        </w:rPr>
      </w:pPr>
      <w:r>
        <w:rPr>
          <w:rFonts w:ascii="Aptos Display" w:hAnsi="Aptos Display"/>
          <w:b/>
          <w:color w:val="1F2A5A"/>
          <w:sz w:val="23"/>
        </w:rPr>
        <w:t>Dia 19 - 21.09.2026 | Segunda-feira | Khiva / Tashguz</w:t>
      </w:r>
    </w:p>
    <w:p w14:paraId="1E925F06" w14:textId="77777777" w:rsidR="008F7FF1" w:rsidRDefault="00000000">
      <w:pPr>
        <w:spacing w:after="80"/>
        <w:ind w:left="259"/>
        <w:rPr>
          <w:rFonts w:hint="eastAsia"/>
        </w:rPr>
      </w:pPr>
      <w:r>
        <w:rPr>
          <w:color w:val="2D2D2D"/>
          <w:sz w:val="19"/>
        </w:rPr>
        <w:t>Saída terrestre rumo a Tashguz, atravessando territórios de transição entre os grandes oásis e o espaço aberto do deserto. Após trâmites fronteiriços, visita aos mausoléus de Turabek-Khanym, Sultan Tekesh, Najmuddin Kubra e ao minarete Kutlug Timur. Jantar e hospedagem.</w:t>
      </w:r>
    </w:p>
    <w:p w14:paraId="7054365A" w14:textId="77777777" w:rsidR="008F7FF1" w:rsidRDefault="00000000">
      <w:pPr>
        <w:spacing w:before="80" w:after="40"/>
        <w:rPr>
          <w:rFonts w:hint="eastAsia"/>
        </w:rPr>
      </w:pPr>
      <w:r>
        <w:rPr>
          <w:rFonts w:ascii="Aptos Display" w:hAnsi="Aptos Display"/>
          <w:b/>
          <w:color w:val="1F2A5A"/>
          <w:sz w:val="23"/>
        </w:rPr>
        <w:t>Dia 20 - 22.09.2026 | Terça-feira | Tashguz / Ashgabat</w:t>
      </w:r>
    </w:p>
    <w:p w14:paraId="69B61E58" w14:textId="77777777" w:rsidR="008F7FF1" w:rsidRDefault="00000000">
      <w:pPr>
        <w:spacing w:after="80"/>
        <w:ind w:left="259"/>
        <w:rPr>
          <w:rFonts w:hint="eastAsia"/>
        </w:rPr>
      </w:pPr>
      <w:r>
        <w:rPr>
          <w:color w:val="2D2D2D"/>
          <w:sz w:val="19"/>
        </w:rPr>
        <w:t>Voo doméstico para Ashgabat. Visitas ao Arco da Neutralidade, Mesquita Ertogrul Gazi e Museu Nacional de História e Etnografia, com acervo ligado à antiga Nisa. Jantar e hospedagem.</w:t>
      </w:r>
    </w:p>
    <w:p w14:paraId="0AB6F55B" w14:textId="77777777" w:rsidR="008F7FF1" w:rsidRDefault="00000000">
      <w:pPr>
        <w:spacing w:before="80" w:after="40"/>
        <w:rPr>
          <w:rFonts w:hint="eastAsia"/>
        </w:rPr>
      </w:pPr>
      <w:r>
        <w:rPr>
          <w:rFonts w:ascii="Aptos Display" w:hAnsi="Aptos Display"/>
          <w:b/>
          <w:color w:val="1F2A5A"/>
          <w:sz w:val="23"/>
        </w:rPr>
        <w:t>Dia 21 - 23.09.2026 | Quarta-feira | Ashgabat / Cratera de Darvaza / Ashgabat</w:t>
      </w:r>
    </w:p>
    <w:p w14:paraId="27EF604E" w14:textId="77777777" w:rsidR="008F7FF1" w:rsidRDefault="00000000">
      <w:pPr>
        <w:spacing w:after="80"/>
        <w:ind w:left="259"/>
        <w:rPr>
          <w:rFonts w:hint="eastAsia"/>
        </w:rPr>
      </w:pPr>
      <w:r>
        <w:rPr>
          <w:color w:val="2D2D2D"/>
          <w:sz w:val="19"/>
        </w:rPr>
        <w:t>Saída rumo ao deserto de Karakum, com parada na aldeia de Erbent. Visita à Cratera de Gás de Darvaza, um dos fenômenos mais impressionantes da região. Retorno a Ashgabat, jantar e hospedagem.</w:t>
      </w:r>
    </w:p>
    <w:p w14:paraId="254E4550" w14:textId="77777777" w:rsidR="008F7FF1" w:rsidRDefault="00000000">
      <w:pPr>
        <w:spacing w:before="80" w:after="40"/>
        <w:rPr>
          <w:rFonts w:hint="eastAsia"/>
        </w:rPr>
      </w:pPr>
      <w:r>
        <w:rPr>
          <w:rFonts w:ascii="Aptos Display" w:hAnsi="Aptos Display"/>
          <w:b/>
          <w:color w:val="1F2A5A"/>
          <w:sz w:val="23"/>
        </w:rPr>
        <w:t>Dia 22 - 24.09.2026 | Quinta-feira | Ashgabat / Antiga Nisa / Ashgabat</w:t>
      </w:r>
    </w:p>
    <w:p w14:paraId="46C5D1A6" w14:textId="77777777" w:rsidR="008F7FF1" w:rsidRDefault="00000000">
      <w:pPr>
        <w:spacing w:after="80"/>
        <w:ind w:left="259"/>
        <w:rPr>
          <w:rFonts w:hint="eastAsia"/>
        </w:rPr>
      </w:pPr>
      <w:r>
        <w:rPr>
          <w:color w:val="2D2D2D"/>
          <w:sz w:val="19"/>
        </w:rPr>
        <w:t>Visita ao sítio arqueológico de Antiga Nisa, Patrimônio Mundial da UNESCO e antigo centro do Império Parta. À tarde, visita a um bazar local. Jantar e hospedagem.</w:t>
      </w:r>
    </w:p>
    <w:p w14:paraId="2E08A100" w14:textId="77777777" w:rsidR="008F7FF1" w:rsidRDefault="00000000">
      <w:pPr>
        <w:spacing w:before="80" w:after="40"/>
        <w:rPr>
          <w:rFonts w:hint="eastAsia"/>
        </w:rPr>
      </w:pPr>
      <w:r>
        <w:rPr>
          <w:rFonts w:ascii="Aptos Display" w:hAnsi="Aptos Display"/>
          <w:b/>
          <w:color w:val="1F2A5A"/>
          <w:sz w:val="23"/>
        </w:rPr>
        <w:t>Dia 23 - 25.09.2026 | Sexta-feira | Ashgabat / Istambul</w:t>
      </w:r>
    </w:p>
    <w:p w14:paraId="1C1552B8" w14:textId="77777777" w:rsidR="008F7FF1" w:rsidRDefault="00000000">
      <w:pPr>
        <w:spacing w:after="80"/>
        <w:ind w:left="259"/>
        <w:rPr>
          <w:rFonts w:hint="eastAsia"/>
        </w:rPr>
      </w:pPr>
      <w:r>
        <w:rPr>
          <w:color w:val="2D2D2D"/>
          <w:sz w:val="19"/>
        </w:rPr>
        <w:t>Café da manhã no hotel. Traslado ao aeroporto e embarque com destino a Istambul. Chegada e traslado ao hotel para pernoite.</w:t>
      </w:r>
    </w:p>
    <w:p w14:paraId="79132EE3" w14:textId="77777777" w:rsidR="008F7FF1" w:rsidRDefault="00000000">
      <w:pPr>
        <w:spacing w:before="80" w:after="40"/>
        <w:rPr>
          <w:rFonts w:hint="eastAsia"/>
        </w:rPr>
      </w:pPr>
      <w:r>
        <w:rPr>
          <w:rFonts w:ascii="Aptos Display" w:hAnsi="Aptos Display"/>
          <w:b/>
          <w:color w:val="1F2A5A"/>
          <w:sz w:val="23"/>
        </w:rPr>
        <w:t>Dia 24 - 26.09.2026 | Sábado | Istambul / Rio de Janeiro ou São Paulo</w:t>
      </w:r>
    </w:p>
    <w:p w14:paraId="6FFAB6B2" w14:textId="77777777" w:rsidR="008F7FF1" w:rsidRDefault="00000000">
      <w:pPr>
        <w:spacing w:after="80"/>
        <w:ind w:left="259"/>
        <w:rPr>
          <w:rFonts w:hint="eastAsia"/>
        </w:rPr>
      </w:pPr>
      <w:r>
        <w:rPr>
          <w:color w:val="2D2D2D"/>
          <w:sz w:val="19"/>
        </w:rPr>
        <w:t>Café da manhã no hotel. Traslado ao aeroporto e embarque de retorno ao Brasil, encerrando a travessia pela Grande Rota da Seda.</w:t>
      </w:r>
    </w:p>
    <w:p w14:paraId="003FAACD" w14:textId="77777777" w:rsidR="008F7FF1" w:rsidRDefault="00000000">
      <w:pPr>
        <w:pStyle w:val="Ttulo1"/>
      </w:pPr>
      <w:r>
        <w:rPr>
          <w:rFonts w:ascii="Aptos Display" w:hAnsi="Aptos Display"/>
          <w:color w:val="1F2A5A"/>
          <w:sz w:val="40"/>
        </w:rPr>
        <w:t>✅ O roteiro inclui</w:t>
      </w:r>
    </w:p>
    <w:p w14:paraId="25882FC0" w14:textId="77777777" w:rsidR="008F7FF1" w:rsidRDefault="00000000">
      <w:pPr>
        <w:pStyle w:val="Commarcadores"/>
        <w:spacing w:after="40"/>
        <w:rPr>
          <w:rFonts w:hint="eastAsia"/>
        </w:rPr>
      </w:pPr>
      <w:r>
        <w:rPr>
          <w:color w:val="2D2D2D"/>
          <w:sz w:val="20"/>
        </w:rPr>
        <w:t>Passagens aéreas internacionais em classe econômica (consulte valores para classes superiores).</w:t>
      </w:r>
    </w:p>
    <w:p w14:paraId="749C91D8" w14:textId="77777777" w:rsidR="008F7FF1" w:rsidRDefault="00000000">
      <w:pPr>
        <w:pStyle w:val="Commarcadores"/>
        <w:spacing w:after="40"/>
        <w:rPr>
          <w:rFonts w:hint="eastAsia"/>
        </w:rPr>
      </w:pPr>
      <w:r>
        <w:rPr>
          <w:color w:val="2D2D2D"/>
          <w:sz w:val="20"/>
        </w:rPr>
        <w:t>Passagens aéreas regionais e domésticas em classe econômica, conforme descrito no roteiro.</w:t>
      </w:r>
    </w:p>
    <w:p w14:paraId="3594036E" w14:textId="77777777" w:rsidR="008F7FF1" w:rsidRDefault="00000000">
      <w:pPr>
        <w:pStyle w:val="Commarcadores"/>
        <w:spacing w:after="40"/>
        <w:rPr>
          <w:rFonts w:hint="eastAsia"/>
        </w:rPr>
      </w:pPr>
      <w:r>
        <w:rPr>
          <w:color w:val="2D2D2D"/>
          <w:sz w:val="20"/>
        </w:rPr>
        <w:t>Bilhetes de trem em classe turística nos trechos Beijing / Xi’an, Tashkent / Samarcanda e Samarcanda / Bukhara.</w:t>
      </w:r>
    </w:p>
    <w:p w14:paraId="0A546576" w14:textId="77777777" w:rsidR="008F7FF1" w:rsidRDefault="00000000">
      <w:pPr>
        <w:pStyle w:val="Commarcadores"/>
        <w:spacing w:after="40"/>
        <w:rPr>
          <w:rFonts w:hint="eastAsia"/>
        </w:rPr>
      </w:pPr>
      <w:r>
        <w:rPr>
          <w:color w:val="2D2D2D"/>
          <w:sz w:val="20"/>
        </w:rPr>
        <w:t>02 noites de hospedagem em Istambul com café da manhã.</w:t>
      </w:r>
    </w:p>
    <w:p w14:paraId="62C512D1" w14:textId="77777777" w:rsidR="008F7FF1" w:rsidRDefault="00000000">
      <w:pPr>
        <w:pStyle w:val="Commarcadores"/>
        <w:spacing w:after="40"/>
        <w:rPr>
          <w:rFonts w:hint="eastAsia"/>
        </w:rPr>
      </w:pPr>
      <w:r>
        <w:rPr>
          <w:color w:val="2D2D2D"/>
          <w:sz w:val="20"/>
        </w:rPr>
        <w:t>05 noites de hospedagem na China, em hotéis de categoria superior, com café da manhã incluído.</w:t>
      </w:r>
    </w:p>
    <w:p w14:paraId="3D6FC98C" w14:textId="77777777" w:rsidR="008F7FF1" w:rsidRDefault="00000000">
      <w:pPr>
        <w:pStyle w:val="Commarcadores"/>
        <w:spacing w:after="40"/>
        <w:rPr>
          <w:rFonts w:hint="eastAsia"/>
        </w:rPr>
      </w:pPr>
      <w:r>
        <w:rPr>
          <w:color w:val="2D2D2D"/>
          <w:sz w:val="20"/>
        </w:rPr>
        <w:t>03 noites de hospedagem no Quirguistão, com café da manhã incluído.</w:t>
      </w:r>
    </w:p>
    <w:p w14:paraId="0493CFBD" w14:textId="77777777" w:rsidR="008F7FF1" w:rsidRDefault="00000000">
      <w:pPr>
        <w:pStyle w:val="Commarcadores"/>
        <w:spacing w:after="40"/>
        <w:rPr>
          <w:rFonts w:hint="eastAsia"/>
        </w:rPr>
      </w:pPr>
      <w:r>
        <w:rPr>
          <w:color w:val="2D2D2D"/>
          <w:sz w:val="20"/>
        </w:rPr>
        <w:t>08 noites de hospedagem no Uzbequistão, em hotéis de categoria superior ou equivalente, com café da manhã incluído.</w:t>
      </w:r>
    </w:p>
    <w:p w14:paraId="35952AE7" w14:textId="77777777" w:rsidR="008F7FF1" w:rsidRDefault="00000000">
      <w:pPr>
        <w:pStyle w:val="Commarcadores"/>
        <w:spacing w:after="40"/>
        <w:rPr>
          <w:rFonts w:hint="eastAsia"/>
        </w:rPr>
      </w:pPr>
      <w:r>
        <w:rPr>
          <w:color w:val="2D2D2D"/>
          <w:sz w:val="20"/>
        </w:rPr>
        <w:t>04 noites de hospedagem no Turcomenistão, em hotéis de categoria superior, com café da manhã incluído.</w:t>
      </w:r>
    </w:p>
    <w:p w14:paraId="369B9DF6" w14:textId="77777777" w:rsidR="008F7FF1" w:rsidRDefault="00000000">
      <w:pPr>
        <w:pStyle w:val="Commarcadores"/>
        <w:spacing w:after="40"/>
        <w:rPr>
          <w:rFonts w:hint="eastAsia"/>
        </w:rPr>
      </w:pPr>
      <w:r>
        <w:rPr>
          <w:color w:val="2D2D2D"/>
          <w:sz w:val="20"/>
        </w:rPr>
        <w:t>12 almoços e 6 jantares incluídos.</w:t>
      </w:r>
    </w:p>
    <w:p w14:paraId="0B07A922" w14:textId="77777777" w:rsidR="008F7FF1" w:rsidRDefault="00000000">
      <w:pPr>
        <w:pStyle w:val="Commarcadores"/>
        <w:spacing w:after="40"/>
        <w:rPr>
          <w:rFonts w:hint="eastAsia"/>
        </w:rPr>
      </w:pPr>
      <w:r>
        <w:rPr>
          <w:color w:val="2D2D2D"/>
          <w:sz w:val="20"/>
        </w:rPr>
        <w:t>Acompanhamento de guias locais especializados em cada país visitado, com conhecimento histórico e cultural da Grande Rota da Seda.</w:t>
      </w:r>
    </w:p>
    <w:p w14:paraId="3FF02AC2" w14:textId="77777777" w:rsidR="008F7FF1" w:rsidRDefault="00000000">
      <w:pPr>
        <w:pStyle w:val="Commarcadores"/>
        <w:spacing w:after="40"/>
        <w:rPr>
          <w:rFonts w:hint="eastAsia"/>
        </w:rPr>
      </w:pPr>
      <w:r>
        <w:rPr>
          <w:color w:val="2D2D2D"/>
          <w:sz w:val="20"/>
        </w:rPr>
        <w:t>Acompanhamento de guia profissional brasileiro desde o Brasil.</w:t>
      </w:r>
    </w:p>
    <w:p w14:paraId="7BA53129" w14:textId="77777777" w:rsidR="008F7FF1" w:rsidRDefault="00000000">
      <w:pPr>
        <w:pStyle w:val="Commarcadores"/>
        <w:spacing w:after="40"/>
        <w:rPr>
          <w:rFonts w:hint="eastAsia"/>
        </w:rPr>
      </w:pPr>
      <w:r>
        <w:rPr>
          <w:color w:val="2D2D2D"/>
          <w:sz w:val="20"/>
        </w:rPr>
        <w:t>Seguro-viagem com cobertura de US$ 80.000 (consulte condições para cobertura superior).</w:t>
      </w:r>
    </w:p>
    <w:p w14:paraId="0B5BE630" w14:textId="77777777" w:rsidR="008F7FF1" w:rsidRDefault="00000000">
      <w:pPr>
        <w:pStyle w:val="Commarcadores"/>
        <w:spacing w:after="40"/>
        <w:rPr>
          <w:rFonts w:hint="eastAsia"/>
        </w:rPr>
      </w:pPr>
      <w:r>
        <w:rPr>
          <w:color w:val="2D2D2D"/>
          <w:sz w:val="20"/>
        </w:rPr>
        <w:t>Seguro de cancelamento de até US$ 4.000 (consulte condições para cobertura superior).</w:t>
      </w:r>
    </w:p>
    <w:p w14:paraId="5F9A6F51" w14:textId="77777777" w:rsidR="008F7FF1" w:rsidRDefault="00000000">
      <w:pPr>
        <w:pStyle w:val="Commarcadores"/>
        <w:spacing w:after="40"/>
        <w:rPr>
          <w:rFonts w:hint="eastAsia"/>
        </w:rPr>
      </w:pPr>
      <w:r>
        <w:rPr>
          <w:color w:val="2D2D2D"/>
          <w:sz w:val="20"/>
        </w:rPr>
        <w:t>Kit viagem.</w:t>
      </w:r>
    </w:p>
    <w:p w14:paraId="42AD52E3" w14:textId="77777777" w:rsidR="008F7FF1" w:rsidRDefault="00000000">
      <w:pPr>
        <w:pStyle w:val="Ttulo1"/>
      </w:pPr>
      <w:r>
        <w:rPr>
          <w:rFonts w:ascii="Aptos Display" w:hAnsi="Aptos Display"/>
          <w:color w:val="1F2A5A"/>
          <w:sz w:val="40"/>
        </w:rPr>
        <w:lastRenderedPageBreak/>
        <w:t>✈️ Voos previstos</w:t>
      </w:r>
    </w:p>
    <w:p w14:paraId="0E51ADDA" w14:textId="77777777" w:rsidR="008F7FF1" w:rsidRDefault="00000000">
      <w:pPr>
        <w:pStyle w:val="Ttulo2"/>
      </w:pPr>
      <w:r>
        <w:rPr>
          <w:rFonts w:ascii="Aptos Display" w:hAnsi="Aptos Display"/>
          <w:color w:val="1F2A5A"/>
          <w:sz w:val="28"/>
        </w:rPr>
        <w:t>Saindo do Rio de Janeiro</w:t>
      </w:r>
    </w:p>
    <w:tbl>
      <w:tblPr>
        <w:tblStyle w:val="Tabelacomgrade"/>
        <w:tblW w:w="0" w:type="auto"/>
        <w:tblLook w:val="04A0" w:firstRow="1" w:lastRow="0" w:firstColumn="1" w:lastColumn="0" w:noHBand="0" w:noVBand="1"/>
      </w:tblPr>
      <w:tblGrid>
        <w:gridCol w:w="1726"/>
        <w:gridCol w:w="1726"/>
        <w:gridCol w:w="1727"/>
        <w:gridCol w:w="1726"/>
        <w:gridCol w:w="1727"/>
        <w:gridCol w:w="1726"/>
      </w:tblGrid>
      <w:tr w:rsidR="008F7FF1" w14:paraId="17BBE17C" w14:textId="77777777">
        <w:tc>
          <w:tcPr>
            <w:tcW w:w="1728" w:type="dxa"/>
            <w:shd w:val="clear" w:color="auto" w:fill="1F2A5A"/>
            <w:vAlign w:val="center"/>
          </w:tcPr>
          <w:p w14:paraId="6E87406F" w14:textId="77777777" w:rsidR="008F7FF1" w:rsidRDefault="00000000">
            <w:pPr>
              <w:rPr>
                <w:rFonts w:hint="eastAsia"/>
              </w:rPr>
            </w:pPr>
            <w:r>
              <w:rPr>
                <w:b/>
                <w:color w:val="FFFFFF"/>
                <w:sz w:val="16"/>
              </w:rPr>
              <w:t>Origem</w:t>
            </w:r>
          </w:p>
        </w:tc>
        <w:tc>
          <w:tcPr>
            <w:tcW w:w="1728" w:type="dxa"/>
            <w:shd w:val="clear" w:color="auto" w:fill="1F2A5A"/>
            <w:vAlign w:val="center"/>
          </w:tcPr>
          <w:p w14:paraId="55BFE406" w14:textId="77777777" w:rsidR="008F7FF1" w:rsidRDefault="00000000">
            <w:pPr>
              <w:rPr>
                <w:rFonts w:hint="eastAsia"/>
              </w:rPr>
            </w:pPr>
            <w:r>
              <w:rPr>
                <w:b/>
                <w:color w:val="FFFFFF"/>
                <w:sz w:val="16"/>
              </w:rPr>
              <w:t>Destino</w:t>
            </w:r>
          </w:p>
        </w:tc>
        <w:tc>
          <w:tcPr>
            <w:tcW w:w="1728" w:type="dxa"/>
            <w:shd w:val="clear" w:color="auto" w:fill="1F2A5A"/>
            <w:vAlign w:val="center"/>
          </w:tcPr>
          <w:p w14:paraId="3D9BA434" w14:textId="77777777" w:rsidR="008F7FF1" w:rsidRDefault="00000000">
            <w:pPr>
              <w:rPr>
                <w:rFonts w:hint="eastAsia"/>
              </w:rPr>
            </w:pPr>
            <w:r>
              <w:rPr>
                <w:b/>
                <w:color w:val="FFFFFF"/>
                <w:sz w:val="16"/>
              </w:rPr>
              <w:t>Data</w:t>
            </w:r>
          </w:p>
        </w:tc>
        <w:tc>
          <w:tcPr>
            <w:tcW w:w="1728" w:type="dxa"/>
            <w:shd w:val="clear" w:color="auto" w:fill="1F2A5A"/>
            <w:vAlign w:val="center"/>
          </w:tcPr>
          <w:p w14:paraId="16F7398F" w14:textId="77777777" w:rsidR="008F7FF1" w:rsidRDefault="00000000">
            <w:pPr>
              <w:rPr>
                <w:rFonts w:hint="eastAsia"/>
              </w:rPr>
            </w:pPr>
            <w:r>
              <w:rPr>
                <w:b/>
                <w:color w:val="FFFFFF"/>
                <w:sz w:val="16"/>
              </w:rPr>
              <w:t>Nº voo</w:t>
            </w:r>
          </w:p>
        </w:tc>
        <w:tc>
          <w:tcPr>
            <w:tcW w:w="1728" w:type="dxa"/>
            <w:shd w:val="clear" w:color="auto" w:fill="1F2A5A"/>
            <w:vAlign w:val="center"/>
          </w:tcPr>
          <w:p w14:paraId="2567CE2F" w14:textId="77777777" w:rsidR="008F7FF1" w:rsidRDefault="00000000">
            <w:pPr>
              <w:rPr>
                <w:rFonts w:hint="eastAsia"/>
              </w:rPr>
            </w:pPr>
            <w:r>
              <w:rPr>
                <w:b/>
                <w:color w:val="FFFFFF"/>
                <w:sz w:val="16"/>
              </w:rPr>
              <w:t>Decolagem</w:t>
            </w:r>
          </w:p>
        </w:tc>
        <w:tc>
          <w:tcPr>
            <w:tcW w:w="1728" w:type="dxa"/>
            <w:shd w:val="clear" w:color="auto" w:fill="1F2A5A"/>
            <w:vAlign w:val="center"/>
          </w:tcPr>
          <w:p w14:paraId="1A5DB37F" w14:textId="77777777" w:rsidR="008F7FF1" w:rsidRDefault="00000000">
            <w:pPr>
              <w:rPr>
                <w:rFonts w:hint="eastAsia"/>
              </w:rPr>
            </w:pPr>
            <w:r>
              <w:rPr>
                <w:b/>
                <w:color w:val="FFFFFF"/>
                <w:sz w:val="16"/>
              </w:rPr>
              <w:t>Pouso</w:t>
            </w:r>
          </w:p>
        </w:tc>
      </w:tr>
      <w:tr w:rsidR="008F7FF1" w14:paraId="7E1FE39A" w14:textId="77777777">
        <w:tc>
          <w:tcPr>
            <w:tcW w:w="1728" w:type="dxa"/>
            <w:vAlign w:val="center"/>
          </w:tcPr>
          <w:p w14:paraId="1DC61D6D" w14:textId="77777777" w:rsidR="008F7FF1" w:rsidRDefault="00000000">
            <w:pPr>
              <w:rPr>
                <w:rFonts w:hint="eastAsia"/>
              </w:rPr>
            </w:pPr>
            <w:r>
              <w:rPr>
                <w:color w:val="1F2A5A"/>
                <w:sz w:val="16"/>
              </w:rPr>
              <w:t>Rio de Janeiro (SDU)</w:t>
            </w:r>
          </w:p>
        </w:tc>
        <w:tc>
          <w:tcPr>
            <w:tcW w:w="1728" w:type="dxa"/>
            <w:vAlign w:val="center"/>
          </w:tcPr>
          <w:p w14:paraId="5463AE18" w14:textId="77777777" w:rsidR="008F7FF1" w:rsidRDefault="00000000">
            <w:pPr>
              <w:rPr>
                <w:rFonts w:hint="eastAsia"/>
              </w:rPr>
            </w:pPr>
            <w:r>
              <w:rPr>
                <w:color w:val="1F2A5A"/>
                <w:sz w:val="16"/>
              </w:rPr>
              <w:t>São Paulo (GRU)</w:t>
            </w:r>
          </w:p>
        </w:tc>
        <w:tc>
          <w:tcPr>
            <w:tcW w:w="1728" w:type="dxa"/>
            <w:vAlign w:val="center"/>
          </w:tcPr>
          <w:p w14:paraId="0F1AC436" w14:textId="77777777" w:rsidR="008F7FF1" w:rsidRDefault="00000000">
            <w:pPr>
              <w:rPr>
                <w:rFonts w:hint="eastAsia"/>
              </w:rPr>
            </w:pPr>
            <w:r>
              <w:rPr>
                <w:color w:val="1F2A5A"/>
                <w:sz w:val="16"/>
              </w:rPr>
              <w:t>03/09/2026</w:t>
            </w:r>
          </w:p>
        </w:tc>
        <w:tc>
          <w:tcPr>
            <w:tcW w:w="1728" w:type="dxa"/>
            <w:vAlign w:val="center"/>
          </w:tcPr>
          <w:p w14:paraId="10E5F7E7" w14:textId="77777777" w:rsidR="008F7FF1" w:rsidRDefault="00000000">
            <w:pPr>
              <w:rPr>
                <w:rFonts w:hint="eastAsia"/>
              </w:rPr>
            </w:pPr>
            <w:r>
              <w:rPr>
                <w:color w:val="1F2A5A"/>
                <w:sz w:val="16"/>
              </w:rPr>
              <w:t>G3 1379</w:t>
            </w:r>
          </w:p>
        </w:tc>
        <w:tc>
          <w:tcPr>
            <w:tcW w:w="1728" w:type="dxa"/>
            <w:vAlign w:val="center"/>
          </w:tcPr>
          <w:p w14:paraId="616419CE" w14:textId="77777777" w:rsidR="008F7FF1" w:rsidRDefault="00000000">
            <w:pPr>
              <w:rPr>
                <w:rFonts w:hint="eastAsia"/>
              </w:rPr>
            </w:pPr>
            <w:r>
              <w:rPr>
                <w:color w:val="1F2A5A"/>
                <w:sz w:val="16"/>
              </w:rPr>
              <w:t>20:50</w:t>
            </w:r>
          </w:p>
        </w:tc>
        <w:tc>
          <w:tcPr>
            <w:tcW w:w="1728" w:type="dxa"/>
            <w:vAlign w:val="center"/>
          </w:tcPr>
          <w:p w14:paraId="583ED936" w14:textId="77777777" w:rsidR="008F7FF1" w:rsidRDefault="00000000">
            <w:pPr>
              <w:rPr>
                <w:rFonts w:hint="eastAsia"/>
              </w:rPr>
            </w:pPr>
            <w:r>
              <w:rPr>
                <w:color w:val="1F2A5A"/>
                <w:sz w:val="16"/>
              </w:rPr>
              <w:t>22:05</w:t>
            </w:r>
          </w:p>
        </w:tc>
      </w:tr>
      <w:tr w:rsidR="008F7FF1" w14:paraId="4F8195FF" w14:textId="77777777">
        <w:tc>
          <w:tcPr>
            <w:tcW w:w="1728" w:type="dxa"/>
            <w:vAlign w:val="center"/>
          </w:tcPr>
          <w:p w14:paraId="286B75DF" w14:textId="77777777" w:rsidR="008F7FF1" w:rsidRDefault="00000000">
            <w:pPr>
              <w:rPr>
                <w:rFonts w:hint="eastAsia"/>
              </w:rPr>
            </w:pPr>
            <w:r>
              <w:rPr>
                <w:color w:val="1F2A5A"/>
                <w:sz w:val="16"/>
              </w:rPr>
              <w:t>São Paulo (GRU)</w:t>
            </w:r>
          </w:p>
        </w:tc>
        <w:tc>
          <w:tcPr>
            <w:tcW w:w="1728" w:type="dxa"/>
            <w:vAlign w:val="center"/>
          </w:tcPr>
          <w:p w14:paraId="3D95A748" w14:textId="77777777" w:rsidR="008F7FF1" w:rsidRDefault="00000000">
            <w:pPr>
              <w:rPr>
                <w:rFonts w:hint="eastAsia"/>
              </w:rPr>
            </w:pPr>
            <w:r>
              <w:rPr>
                <w:color w:val="1F2A5A"/>
                <w:sz w:val="16"/>
              </w:rPr>
              <w:t>Istambul</w:t>
            </w:r>
          </w:p>
        </w:tc>
        <w:tc>
          <w:tcPr>
            <w:tcW w:w="1728" w:type="dxa"/>
            <w:vAlign w:val="center"/>
          </w:tcPr>
          <w:p w14:paraId="313F42A2" w14:textId="77777777" w:rsidR="008F7FF1" w:rsidRDefault="00000000">
            <w:pPr>
              <w:rPr>
                <w:rFonts w:hint="eastAsia"/>
              </w:rPr>
            </w:pPr>
            <w:r>
              <w:rPr>
                <w:color w:val="1F2A5A"/>
                <w:sz w:val="16"/>
              </w:rPr>
              <w:t>04/09/2026</w:t>
            </w:r>
          </w:p>
        </w:tc>
        <w:tc>
          <w:tcPr>
            <w:tcW w:w="1728" w:type="dxa"/>
            <w:vAlign w:val="center"/>
          </w:tcPr>
          <w:p w14:paraId="62EC13A5" w14:textId="77777777" w:rsidR="008F7FF1" w:rsidRDefault="00000000">
            <w:pPr>
              <w:rPr>
                <w:rFonts w:hint="eastAsia"/>
              </w:rPr>
            </w:pPr>
            <w:r>
              <w:rPr>
                <w:color w:val="1F2A5A"/>
                <w:sz w:val="16"/>
              </w:rPr>
              <w:t>TK 16</w:t>
            </w:r>
          </w:p>
        </w:tc>
        <w:tc>
          <w:tcPr>
            <w:tcW w:w="1728" w:type="dxa"/>
            <w:vAlign w:val="center"/>
          </w:tcPr>
          <w:p w14:paraId="15BA9622" w14:textId="77777777" w:rsidR="008F7FF1" w:rsidRDefault="00000000">
            <w:pPr>
              <w:rPr>
                <w:rFonts w:hint="eastAsia"/>
              </w:rPr>
            </w:pPr>
            <w:r>
              <w:rPr>
                <w:color w:val="1F2A5A"/>
                <w:sz w:val="16"/>
              </w:rPr>
              <w:t>04:10</w:t>
            </w:r>
          </w:p>
        </w:tc>
        <w:tc>
          <w:tcPr>
            <w:tcW w:w="1728" w:type="dxa"/>
            <w:vAlign w:val="center"/>
          </w:tcPr>
          <w:p w14:paraId="321E4D20" w14:textId="77777777" w:rsidR="008F7FF1" w:rsidRDefault="00000000">
            <w:pPr>
              <w:rPr>
                <w:rFonts w:hint="eastAsia"/>
              </w:rPr>
            </w:pPr>
            <w:r>
              <w:rPr>
                <w:color w:val="1F2A5A"/>
                <w:sz w:val="16"/>
              </w:rPr>
              <w:t>22:45</w:t>
            </w:r>
          </w:p>
        </w:tc>
      </w:tr>
      <w:tr w:rsidR="008F7FF1" w14:paraId="081071BB" w14:textId="77777777">
        <w:tc>
          <w:tcPr>
            <w:tcW w:w="1728" w:type="dxa"/>
            <w:vAlign w:val="center"/>
          </w:tcPr>
          <w:p w14:paraId="39643B84" w14:textId="77777777" w:rsidR="008F7FF1" w:rsidRDefault="00000000">
            <w:pPr>
              <w:rPr>
                <w:rFonts w:hint="eastAsia"/>
              </w:rPr>
            </w:pPr>
            <w:r>
              <w:rPr>
                <w:color w:val="1F2A5A"/>
                <w:sz w:val="16"/>
              </w:rPr>
              <w:t>Istambul</w:t>
            </w:r>
          </w:p>
        </w:tc>
        <w:tc>
          <w:tcPr>
            <w:tcW w:w="1728" w:type="dxa"/>
            <w:vAlign w:val="center"/>
          </w:tcPr>
          <w:p w14:paraId="554C15A9" w14:textId="77777777" w:rsidR="008F7FF1" w:rsidRDefault="00000000">
            <w:pPr>
              <w:rPr>
                <w:rFonts w:hint="eastAsia"/>
              </w:rPr>
            </w:pPr>
            <w:r>
              <w:rPr>
                <w:color w:val="1F2A5A"/>
                <w:sz w:val="16"/>
              </w:rPr>
              <w:t>Beijing</w:t>
            </w:r>
          </w:p>
        </w:tc>
        <w:tc>
          <w:tcPr>
            <w:tcW w:w="1728" w:type="dxa"/>
            <w:vAlign w:val="center"/>
          </w:tcPr>
          <w:p w14:paraId="62E7E503" w14:textId="77777777" w:rsidR="008F7FF1" w:rsidRDefault="00000000">
            <w:pPr>
              <w:rPr>
                <w:rFonts w:hint="eastAsia"/>
              </w:rPr>
            </w:pPr>
            <w:r>
              <w:rPr>
                <w:color w:val="1F2A5A"/>
                <w:sz w:val="16"/>
              </w:rPr>
              <w:t>05/09/2026</w:t>
            </w:r>
          </w:p>
        </w:tc>
        <w:tc>
          <w:tcPr>
            <w:tcW w:w="1728" w:type="dxa"/>
            <w:vAlign w:val="center"/>
          </w:tcPr>
          <w:p w14:paraId="75497E27" w14:textId="77777777" w:rsidR="008F7FF1" w:rsidRDefault="00000000">
            <w:pPr>
              <w:rPr>
                <w:rFonts w:hint="eastAsia"/>
              </w:rPr>
            </w:pPr>
            <w:r>
              <w:rPr>
                <w:color w:val="1F2A5A"/>
                <w:sz w:val="16"/>
              </w:rPr>
              <w:t>TK 196</w:t>
            </w:r>
          </w:p>
        </w:tc>
        <w:tc>
          <w:tcPr>
            <w:tcW w:w="1728" w:type="dxa"/>
            <w:vAlign w:val="center"/>
          </w:tcPr>
          <w:p w14:paraId="1F7984BF" w14:textId="77777777" w:rsidR="008F7FF1" w:rsidRDefault="00000000">
            <w:pPr>
              <w:rPr>
                <w:rFonts w:hint="eastAsia"/>
              </w:rPr>
            </w:pPr>
            <w:r>
              <w:rPr>
                <w:color w:val="1F2A5A"/>
                <w:sz w:val="16"/>
              </w:rPr>
              <w:t>16:00</w:t>
            </w:r>
          </w:p>
        </w:tc>
        <w:tc>
          <w:tcPr>
            <w:tcW w:w="1728" w:type="dxa"/>
            <w:vAlign w:val="center"/>
          </w:tcPr>
          <w:p w14:paraId="13E6607E" w14:textId="77777777" w:rsidR="008F7FF1" w:rsidRDefault="00000000">
            <w:pPr>
              <w:rPr>
                <w:rFonts w:hint="eastAsia"/>
              </w:rPr>
            </w:pPr>
            <w:r>
              <w:rPr>
                <w:color w:val="1F2A5A"/>
                <w:sz w:val="16"/>
              </w:rPr>
              <w:t>#05:50</w:t>
            </w:r>
          </w:p>
        </w:tc>
      </w:tr>
      <w:tr w:rsidR="008F7FF1" w14:paraId="3CD97B02" w14:textId="77777777">
        <w:tc>
          <w:tcPr>
            <w:tcW w:w="1728" w:type="dxa"/>
            <w:vAlign w:val="center"/>
          </w:tcPr>
          <w:p w14:paraId="79E7CFFF" w14:textId="77777777" w:rsidR="008F7FF1" w:rsidRDefault="00000000">
            <w:pPr>
              <w:rPr>
                <w:rFonts w:hint="eastAsia"/>
              </w:rPr>
            </w:pPr>
            <w:r>
              <w:rPr>
                <w:color w:val="1F2A5A"/>
                <w:sz w:val="16"/>
              </w:rPr>
              <w:t>Ashgabat</w:t>
            </w:r>
          </w:p>
        </w:tc>
        <w:tc>
          <w:tcPr>
            <w:tcW w:w="1728" w:type="dxa"/>
            <w:vAlign w:val="center"/>
          </w:tcPr>
          <w:p w14:paraId="4D236B43" w14:textId="77777777" w:rsidR="008F7FF1" w:rsidRDefault="00000000">
            <w:pPr>
              <w:rPr>
                <w:rFonts w:hint="eastAsia"/>
              </w:rPr>
            </w:pPr>
            <w:r>
              <w:rPr>
                <w:color w:val="1F2A5A"/>
                <w:sz w:val="16"/>
              </w:rPr>
              <w:t>Istambul</w:t>
            </w:r>
          </w:p>
        </w:tc>
        <w:tc>
          <w:tcPr>
            <w:tcW w:w="1728" w:type="dxa"/>
            <w:vAlign w:val="center"/>
          </w:tcPr>
          <w:p w14:paraId="62D6CC78" w14:textId="77777777" w:rsidR="008F7FF1" w:rsidRDefault="00000000">
            <w:pPr>
              <w:rPr>
                <w:rFonts w:hint="eastAsia"/>
              </w:rPr>
            </w:pPr>
            <w:r>
              <w:rPr>
                <w:color w:val="1F2A5A"/>
                <w:sz w:val="16"/>
              </w:rPr>
              <w:t>25/09/2026</w:t>
            </w:r>
          </w:p>
        </w:tc>
        <w:tc>
          <w:tcPr>
            <w:tcW w:w="1728" w:type="dxa"/>
            <w:vAlign w:val="center"/>
          </w:tcPr>
          <w:p w14:paraId="656EFD58" w14:textId="77777777" w:rsidR="008F7FF1" w:rsidRDefault="00000000">
            <w:pPr>
              <w:rPr>
                <w:rFonts w:hint="eastAsia"/>
              </w:rPr>
            </w:pPr>
            <w:r>
              <w:rPr>
                <w:color w:val="1F2A5A"/>
                <w:sz w:val="16"/>
              </w:rPr>
              <w:t>TK 325</w:t>
            </w:r>
          </w:p>
        </w:tc>
        <w:tc>
          <w:tcPr>
            <w:tcW w:w="1728" w:type="dxa"/>
            <w:vAlign w:val="center"/>
          </w:tcPr>
          <w:p w14:paraId="6DFA0C6E" w14:textId="77777777" w:rsidR="008F7FF1" w:rsidRDefault="00000000">
            <w:pPr>
              <w:rPr>
                <w:rFonts w:hint="eastAsia"/>
              </w:rPr>
            </w:pPr>
            <w:r>
              <w:rPr>
                <w:color w:val="1F2A5A"/>
                <w:sz w:val="16"/>
              </w:rPr>
              <w:t>08:10</w:t>
            </w:r>
          </w:p>
        </w:tc>
        <w:tc>
          <w:tcPr>
            <w:tcW w:w="1728" w:type="dxa"/>
            <w:vAlign w:val="center"/>
          </w:tcPr>
          <w:p w14:paraId="2CBBD4A5" w14:textId="77777777" w:rsidR="008F7FF1" w:rsidRDefault="00000000">
            <w:pPr>
              <w:rPr>
                <w:rFonts w:hint="eastAsia"/>
              </w:rPr>
            </w:pPr>
            <w:r>
              <w:rPr>
                <w:color w:val="1F2A5A"/>
                <w:sz w:val="16"/>
              </w:rPr>
              <w:t>10:25</w:t>
            </w:r>
          </w:p>
        </w:tc>
      </w:tr>
      <w:tr w:rsidR="008F7FF1" w14:paraId="5C0A1DE9" w14:textId="77777777">
        <w:tc>
          <w:tcPr>
            <w:tcW w:w="1728" w:type="dxa"/>
            <w:vAlign w:val="center"/>
          </w:tcPr>
          <w:p w14:paraId="7E50D6FC" w14:textId="77777777" w:rsidR="008F7FF1" w:rsidRDefault="00000000">
            <w:pPr>
              <w:rPr>
                <w:rFonts w:hint="eastAsia"/>
              </w:rPr>
            </w:pPr>
            <w:r>
              <w:rPr>
                <w:color w:val="1F2A5A"/>
                <w:sz w:val="16"/>
              </w:rPr>
              <w:t>Istambul</w:t>
            </w:r>
          </w:p>
        </w:tc>
        <w:tc>
          <w:tcPr>
            <w:tcW w:w="1728" w:type="dxa"/>
            <w:vAlign w:val="center"/>
          </w:tcPr>
          <w:p w14:paraId="7E548AE3" w14:textId="77777777" w:rsidR="008F7FF1" w:rsidRDefault="00000000">
            <w:pPr>
              <w:rPr>
                <w:rFonts w:hint="eastAsia"/>
              </w:rPr>
            </w:pPr>
            <w:r>
              <w:rPr>
                <w:color w:val="1F2A5A"/>
                <w:sz w:val="16"/>
              </w:rPr>
              <w:t>São Paulo (GRU)</w:t>
            </w:r>
          </w:p>
        </w:tc>
        <w:tc>
          <w:tcPr>
            <w:tcW w:w="1728" w:type="dxa"/>
            <w:vAlign w:val="center"/>
          </w:tcPr>
          <w:p w14:paraId="0C6124B9" w14:textId="77777777" w:rsidR="008F7FF1" w:rsidRDefault="00000000">
            <w:pPr>
              <w:rPr>
                <w:rFonts w:hint="eastAsia"/>
              </w:rPr>
            </w:pPr>
            <w:r>
              <w:rPr>
                <w:color w:val="1F2A5A"/>
                <w:sz w:val="16"/>
              </w:rPr>
              <w:t>26/09/2026</w:t>
            </w:r>
          </w:p>
        </w:tc>
        <w:tc>
          <w:tcPr>
            <w:tcW w:w="1728" w:type="dxa"/>
            <w:vAlign w:val="center"/>
          </w:tcPr>
          <w:p w14:paraId="05CA833C" w14:textId="77777777" w:rsidR="008F7FF1" w:rsidRDefault="00000000">
            <w:pPr>
              <w:rPr>
                <w:rFonts w:hint="eastAsia"/>
              </w:rPr>
            </w:pPr>
            <w:r>
              <w:rPr>
                <w:color w:val="1F2A5A"/>
                <w:sz w:val="16"/>
              </w:rPr>
              <w:t>TK 15</w:t>
            </w:r>
          </w:p>
        </w:tc>
        <w:tc>
          <w:tcPr>
            <w:tcW w:w="1728" w:type="dxa"/>
            <w:vAlign w:val="center"/>
          </w:tcPr>
          <w:p w14:paraId="451946D9" w14:textId="77777777" w:rsidR="008F7FF1" w:rsidRDefault="00000000">
            <w:pPr>
              <w:rPr>
                <w:rFonts w:hint="eastAsia"/>
              </w:rPr>
            </w:pPr>
            <w:r>
              <w:rPr>
                <w:color w:val="1F2A5A"/>
                <w:sz w:val="16"/>
              </w:rPr>
              <w:t>10:25</w:t>
            </w:r>
          </w:p>
        </w:tc>
        <w:tc>
          <w:tcPr>
            <w:tcW w:w="1728" w:type="dxa"/>
            <w:vAlign w:val="center"/>
          </w:tcPr>
          <w:p w14:paraId="75BFD98E" w14:textId="77777777" w:rsidR="008F7FF1" w:rsidRDefault="00000000">
            <w:pPr>
              <w:rPr>
                <w:rFonts w:hint="eastAsia"/>
              </w:rPr>
            </w:pPr>
            <w:r>
              <w:rPr>
                <w:color w:val="1F2A5A"/>
                <w:sz w:val="16"/>
              </w:rPr>
              <w:t>17:45</w:t>
            </w:r>
          </w:p>
        </w:tc>
      </w:tr>
      <w:tr w:rsidR="008F7FF1" w14:paraId="2407D256" w14:textId="77777777">
        <w:tc>
          <w:tcPr>
            <w:tcW w:w="1728" w:type="dxa"/>
            <w:vAlign w:val="center"/>
          </w:tcPr>
          <w:p w14:paraId="0B2A6145" w14:textId="77777777" w:rsidR="008F7FF1" w:rsidRDefault="00000000">
            <w:pPr>
              <w:rPr>
                <w:rFonts w:hint="eastAsia"/>
              </w:rPr>
            </w:pPr>
            <w:r>
              <w:rPr>
                <w:color w:val="1F2A5A"/>
                <w:sz w:val="16"/>
              </w:rPr>
              <w:t>São Paulo (GRU)</w:t>
            </w:r>
          </w:p>
        </w:tc>
        <w:tc>
          <w:tcPr>
            <w:tcW w:w="1728" w:type="dxa"/>
            <w:vAlign w:val="center"/>
          </w:tcPr>
          <w:p w14:paraId="73E23D93" w14:textId="77777777" w:rsidR="008F7FF1" w:rsidRDefault="00000000">
            <w:pPr>
              <w:rPr>
                <w:rFonts w:hint="eastAsia"/>
              </w:rPr>
            </w:pPr>
            <w:r>
              <w:rPr>
                <w:color w:val="1F2A5A"/>
                <w:sz w:val="16"/>
              </w:rPr>
              <w:t>Rio de Janeiro (GIG)</w:t>
            </w:r>
          </w:p>
        </w:tc>
        <w:tc>
          <w:tcPr>
            <w:tcW w:w="1728" w:type="dxa"/>
            <w:vAlign w:val="center"/>
          </w:tcPr>
          <w:p w14:paraId="4961225E" w14:textId="77777777" w:rsidR="008F7FF1" w:rsidRDefault="00000000">
            <w:pPr>
              <w:rPr>
                <w:rFonts w:hint="eastAsia"/>
              </w:rPr>
            </w:pPr>
            <w:r>
              <w:rPr>
                <w:color w:val="1F2A5A"/>
                <w:sz w:val="16"/>
              </w:rPr>
              <w:t>26/09/2026</w:t>
            </w:r>
          </w:p>
        </w:tc>
        <w:tc>
          <w:tcPr>
            <w:tcW w:w="1728" w:type="dxa"/>
            <w:vAlign w:val="center"/>
          </w:tcPr>
          <w:p w14:paraId="2E7054A1" w14:textId="77777777" w:rsidR="008F7FF1" w:rsidRDefault="00000000">
            <w:pPr>
              <w:rPr>
                <w:rFonts w:hint="eastAsia"/>
              </w:rPr>
            </w:pPr>
            <w:r>
              <w:rPr>
                <w:color w:val="1F2A5A"/>
                <w:sz w:val="16"/>
              </w:rPr>
              <w:t>G3 1380</w:t>
            </w:r>
          </w:p>
        </w:tc>
        <w:tc>
          <w:tcPr>
            <w:tcW w:w="1728" w:type="dxa"/>
            <w:vAlign w:val="center"/>
          </w:tcPr>
          <w:p w14:paraId="266B6E38" w14:textId="77777777" w:rsidR="008F7FF1" w:rsidRDefault="00000000">
            <w:pPr>
              <w:rPr>
                <w:rFonts w:hint="eastAsia"/>
              </w:rPr>
            </w:pPr>
            <w:r>
              <w:rPr>
                <w:color w:val="1F2A5A"/>
                <w:sz w:val="16"/>
              </w:rPr>
              <w:t>22:40</w:t>
            </w:r>
          </w:p>
        </w:tc>
        <w:tc>
          <w:tcPr>
            <w:tcW w:w="1728" w:type="dxa"/>
            <w:vAlign w:val="center"/>
          </w:tcPr>
          <w:p w14:paraId="027029FF" w14:textId="77777777" w:rsidR="008F7FF1" w:rsidRDefault="00000000">
            <w:pPr>
              <w:rPr>
                <w:rFonts w:hint="eastAsia"/>
              </w:rPr>
            </w:pPr>
            <w:r>
              <w:rPr>
                <w:color w:val="1F2A5A"/>
                <w:sz w:val="16"/>
              </w:rPr>
              <w:t>23:40</w:t>
            </w:r>
          </w:p>
        </w:tc>
      </w:tr>
    </w:tbl>
    <w:p w14:paraId="5B1CF7A6" w14:textId="77777777" w:rsidR="008F7FF1" w:rsidRDefault="00000000">
      <w:pPr>
        <w:pStyle w:val="Ttulo2"/>
      </w:pPr>
      <w:r>
        <w:rPr>
          <w:rFonts w:ascii="Aptos Display" w:hAnsi="Aptos Display"/>
          <w:color w:val="1F2A5A"/>
          <w:sz w:val="28"/>
        </w:rPr>
        <w:t>Saindo de São Paulo</w:t>
      </w:r>
    </w:p>
    <w:tbl>
      <w:tblPr>
        <w:tblStyle w:val="Tabelacomgrade"/>
        <w:tblW w:w="0" w:type="auto"/>
        <w:tblLook w:val="04A0" w:firstRow="1" w:lastRow="0" w:firstColumn="1" w:lastColumn="0" w:noHBand="0" w:noVBand="1"/>
      </w:tblPr>
      <w:tblGrid>
        <w:gridCol w:w="1726"/>
        <w:gridCol w:w="1726"/>
        <w:gridCol w:w="1727"/>
        <w:gridCol w:w="1726"/>
        <w:gridCol w:w="1727"/>
        <w:gridCol w:w="1726"/>
      </w:tblGrid>
      <w:tr w:rsidR="008F7FF1" w14:paraId="5BE27569" w14:textId="77777777">
        <w:tc>
          <w:tcPr>
            <w:tcW w:w="1728" w:type="dxa"/>
            <w:shd w:val="clear" w:color="auto" w:fill="1F2A5A"/>
            <w:vAlign w:val="center"/>
          </w:tcPr>
          <w:p w14:paraId="015573F3" w14:textId="77777777" w:rsidR="008F7FF1" w:rsidRDefault="00000000">
            <w:pPr>
              <w:rPr>
                <w:rFonts w:hint="eastAsia"/>
              </w:rPr>
            </w:pPr>
            <w:r>
              <w:rPr>
                <w:b/>
                <w:color w:val="FFFFFF"/>
                <w:sz w:val="16"/>
              </w:rPr>
              <w:t>Origem</w:t>
            </w:r>
          </w:p>
        </w:tc>
        <w:tc>
          <w:tcPr>
            <w:tcW w:w="1728" w:type="dxa"/>
            <w:shd w:val="clear" w:color="auto" w:fill="1F2A5A"/>
            <w:vAlign w:val="center"/>
          </w:tcPr>
          <w:p w14:paraId="464DE02F" w14:textId="77777777" w:rsidR="008F7FF1" w:rsidRDefault="00000000">
            <w:pPr>
              <w:rPr>
                <w:rFonts w:hint="eastAsia"/>
              </w:rPr>
            </w:pPr>
            <w:r>
              <w:rPr>
                <w:b/>
                <w:color w:val="FFFFFF"/>
                <w:sz w:val="16"/>
              </w:rPr>
              <w:t>Destino</w:t>
            </w:r>
          </w:p>
        </w:tc>
        <w:tc>
          <w:tcPr>
            <w:tcW w:w="1728" w:type="dxa"/>
            <w:shd w:val="clear" w:color="auto" w:fill="1F2A5A"/>
            <w:vAlign w:val="center"/>
          </w:tcPr>
          <w:p w14:paraId="349E39AD" w14:textId="77777777" w:rsidR="008F7FF1" w:rsidRDefault="00000000">
            <w:pPr>
              <w:rPr>
                <w:rFonts w:hint="eastAsia"/>
              </w:rPr>
            </w:pPr>
            <w:r>
              <w:rPr>
                <w:b/>
                <w:color w:val="FFFFFF"/>
                <w:sz w:val="16"/>
              </w:rPr>
              <w:t>Data</w:t>
            </w:r>
          </w:p>
        </w:tc>
        <w:tc>
          <w:tcPr>
            <w:tcW w:w="1728" w:type="dxa"/>
            <w:shd w:val="clear" w:color="auto" w:fill="1F2A5A"/>
            <w:vAlign w:val="center"/>
          </w:tcPr>
          <w:p w14:paraId="3517758B" w14:textId="77777777" w:rsidR="008F7FF1" w:rsidRDefault="00000000">
            <w:pPr>
              <w:rPr>
                <w:rFonts w:hint="eastAsia"/>
              </w:rPr>
            </w:pPr>
            <w:r>
              <w:rPr>
                <w:b/>
                <w:color w:val="FFFFFF"/>
                <w:sz w:val="16"/>
              </w:rPr>
              <w:t>Nº voo</w:t>
            </w:r>
          </w:p>
        </w:tc>
        <w:tc>
          <w:tcPr>
            <w:tcW w:w="1728" w:type="dxa"/>
            <w:shd w:val="clear" w:color="auto" w:fill="1F2A5A"/>
            <w:vAlign w:val="center"/>
          </w:tcPr>
          <w:p w14:paraId="60052B36" w14:textId="77777777" w:rsidR="008F7FF1" w:rsidRDefault="00000000">
            <w:pPr>
              <w:rPr>
                <w:rFonts w:hint="eastAsia"/>
              </w:rPr>
            </w:pPr>
            <w:r>
              <w:rPr>
                <w:b/>
                <w:color w:val="FFFFFF"/>
                <w:sz w:val="16"/>
              </w:rPr>
              <w:t>Decolagem</w:t>
            </w:r>
          </w:p>
        </w:tc>
        <w:tc>
          <w:tcPr>
            <w:tcW w:w="1728" w:type="dxa"/>
            <w:shd w:val="clear" w:color="auto" w:fill="1F2A5A"/>
            <w:vAlign w:val="center"/>
          </w:tcPr>
          <w:p w14:paraId="4157AF07" w14:textId="77777777" w:rsidR="008F7FF1" w:rsidRDefault="00000000">
            <w:pPr>
              <w:rPr>
                <w:rFonts w:hint="eastAsia"/>
              </w:rPr>
            </w:pPr>
            <w:r>
              <w:rPr>
                <w:b/>
                <w:color w:val="FFFFFF"/>
                <w:sz w:val="16"/>
              </w:rPr>
              <w:t>Pouso</w:t>
            </w:r>
          </w:p>
        </w:tc>
      </w:tr>
      <w:tr w:rsidR="008F7FF1" w14:paraId="1FBD7365" w14:textId="77777777">
        <w:tc>
          <w:tcPr>
            <w:tcW w:w="1728" w:type="dxa"/>
            <w:vAlign w:val="center"/>
          </w:tcPr>
          <w:p w14:paraId="19BF1D21" w14:textId="77777777" w:rsidR="008F7FF1" w:rsidRDefault="00000000">
            <w:pPr>
              <w:rPr>
                <w:rFonts w:hint="eastAsia"/>
              </w:rPr>
            </w:pPr>
            <w:r>
              <w:rPr>
                <w:color w:val="1F2A5A"/>
                <w:sz w:val="16"/>
              </w:rPr>
              <w:t>São Paulo (GRU)</w:t>
            </w:r>
          </w:p>
        </w:tc>
        <w:tc>
          <w:tcPr>
            <w:tcW w:w="1728" w:type="dxa"/>
            <w:vAlign w:val="center"/>
          </w:tcPr>
          <w:p w14:paraId="53CD489D" w14:textId="77777777" w:rsidR="008F7FF1" w:rsidRDefault="00000000">
            <w:pPr>
              <w:rPr>
                <w:rFonts w:hint="eastAsia"/>
              </w:rPr>
            </w:pPr>
            <w:r>
              <w:rPr>
                <w:color w:val="1F2A5A"/>
                <w:sz w:val="16"/>
              </w:rPr>
              <w:t>Istambul</w:t>
            </w:r>
          </w:p>
        </w:tc>
        <w:tc>
          <w:tcPr>
            <w:tcW w:w="1728" w:type="dxa"/>
            <w:vAlign w:val="center"/>
          </w:tcPr>
          <w:p w14:paraId="05678FC5" w14:textId="77777777" w:rsidR="008F7FF1" w:rsidRDefault="00000000">
            <w:pPr>
              <w:rPr>
                <w:rFonts w:hint="eastAsia"/>
              </w:rPr>
            </w:pPr>
            <w:r>
              <w:rPr>
                <w:color w:val="1F2A5A"/>
                <w:sz w:val="16"/>
              </w:rPr>
              <w:t>04/09/2026</w:t>
            </w:r>
          </w:p>
        </w:tc>
        <w:tc>
          <w:tcPr>
            <w:tcW w:w="1728" w:type="dxa"/>
            <w:vAlign w:val="center"/>
          </w:tcPr>
          <w:p w14:paraId="71033F25" w14:textId="77777777" w:rsidR="008F7FF1" w:rsidRDefault="00000000">
            <w:pPr>
              <w:rPr>
                <w:rFonts w:hint="eastAsia"/>
              </w:rPr>
            </w:pPr>
            <w:r>
              <w:rPr>
                <w:color w:val="1F2A5A"/>
                <w:sz w:val="16"/>
              </w:rPr>
              <w:t>TK 16</w:t>
            </w:r>
          </w:p>
        </w:tc>
        <w:tc>
          <w:tcPr>
            <w:tcW w:w="1728" w:type="dxa"/>
            <w:vAlign w:val="center"/>
          </w:tcPr>
          <w:p w14:paraId="249A72B1" w14:textId="77777777" w:rsidR="008F7FF1" w:rsidRDefault="00000000">
            <w:pPr>
              <w:rPr>
                <w:rFonts w:hint="eastAsia"/>
              </w:rPr>
            </w:pPr>
            <w:r>
              <w:rPr>
                <w:color w:val="1F2A5A"/>
                <w:sz w:val="16"/>
              </w:rPr>
              <w:t>04:10</w:t>
            </w:r>
          </w:p>
        </w:tc>
        <w:tc>
          <w:tcPr>
            <w:tcW w:w="1728" w:type="dxa"/>
            <w:vAlign w:val="center"/>
          </w:tcPr>
          <w:p w14:paraId="542EBAB4" w14:textId="77777777" w:rsidR="008F7FF1" w:rsidRDefault="00000000">
            <w:pPr>
              <w:rPr>
                <w:rFonts w:hint="eastAsia"/>
              </w:rPr>
            </w:pPr>
            <w:r>
              <w:rPr>
                <w:color w:val="1F2A5A"/>
                <w:sz w:val="16"/>
              </w:rPr>
              <w:t>22:45</w:t>
            </w:r>
          </w:p>
        </w:tc>
      </w:tr>
      <w:tr w:rsidR="008F7FF1" w14:paraId="61CC3A95" w14:textId="77777777">
        <w:tc>
          <w:tcPr>
            <w:tcW w:w="1728" w:type="dxa"/>
            <w:vAlign w:val="center"/>
          </w:tcPr>
          <w:p w14:paraId="4200A1AA" w14:textId="77777777" w:rsidR="008F7FF1" w:rsidRDefault="00000000">
            <w:pPr>
              <w:rPr>
                <w:rFonts w:hint="eastAsia"/>
              </w:rPr>
            </w:pPr>
            <w:r>
              <w:rPr>
                <w:color w:val="1F2A5A"/>
                <w:sz w:val="16"/>
              </w:rPr>
              <w:t>Istambul</w:t>
            </w:r>
          </w:p>
        </w:tc>
        <w:tc>
          <w:tcPr>
            <w:tcW w:w="1728" w:type="dxa"/>
            <w:vAlign w:val="center"/>
          </w:tcPr>
          <w:p w14:paraId="2D46C489" w14:textId="77777777" w:rsidR="008F7FF1" w:rsidRDefault="00000000">
            <w:pPr>
              <w:rPr>
                <w:rFonts w:hint="eastAsia"/>
              </w:rPr>
            </w:pPr>
            <w:r>
              <w:rPr>
                <w:color w:val="1F2A5A"/>
                <w:sz w:val="16"/>
              </w:rPr>
              <w:t>Beijing</w:t>
            </w:r>
          </w:p>
        </w:tc>
        <w:tc>
          <w:tcPr>
            <w:tcW w:w="1728" w:type="dxa"/>
            <w:vAlign w:val="center"/>
          </w:tcPr>
          <w:p w14:paraId="0EEE8414" w14:textId="77777777" w:rsidR="008F7FF1" w:rsidRDefault="00000000">
            <w:pPr>
              <w:rPr>
                <w:rFonts w:hint="eastAsia"/>
              </w:rPr>
            </w:pPr>
            <w:r>
              <w:rPr>
                <w:color w:val="1F2A5A"/>
                <w:sz w:val="16"/>
              </w:rPr>
              <w:t>05/09/2026</w:t>
            </w:r>
          </w:p>
        </w:tc>
        <w:tc>
          <w:tcPr>
            <w:tcW w:w="1728" w:type="dxa"/>
            <w:vAlign w:val="center"/>
          </w:tcPr>
          <w:p w14:paraId="6F4DB19A" w14:textId="77777777" w:rsidR="008F7FF1" w:rsidRDefault="00000000">
            <w:pPr>
              <w:rPr>
                <w:rFonts w:hint="eastAsia"/>
              </w:rPr>
            </w:pPr>
            <w:r>
              <w:rPr>
                <w:color w:val="1F2A5A"/>
                <w:sz w:val="16"/>
              </w:rPr>
              <w:t>TK 196</w:t>
            </w:r>
          </w:p>
        </w:tc>
        <w:tc>
          <w:tcPr>
            <w:tcW w:w="1728" w:type="dxa"/>
            <w:vAlign w:val="center"/>
          </w:tcPr>
          <w:p w14:paraId="12A365F2" w14:textId="77777777" w:rsidR="008F7FF1" w:rsidRDefault="00000000">
            <w:pPr>
              <w:rPr>
                <w:rFonts w:hint="eastAsia"/>
              </w:rPr>
            </w:pPr>
            <w:r>
              <w:rPr>
                <w:color w:val="1F2A5A"/>
                <w:sz w:val="16"/>
              </w:rPr>
              <w:t>16:00</w:t>
            </w:r>
          </w:p>
        </w:tc>
        <w:tc>
          <w:tcPr>
            <w:tcW w:w="1728" w:type="dxa"/>
            <w:vAlign w:val="center"/>
          </w:tcPr>
          <w:p w14:paraId="218AB847" w14:textId="77777777" w:rsidR="008F7FF1" w:rsidRDefault="00000000">
            <w:pPr>
              <w:rPr>
                <w:rFonts w:hint="eastAsia"/>
              </w:rPr>
            </w:pPr>
            <w:r>
              <w:rPr>
                <w:color w:val="1F2A5A"/>
                <w:sz w:val="16"/>
              </w:rPr>
              <w:t>#05:50</w:t>
            </w:r>
          </w:p>
        </w:tc>
      </w:tr>
      <w:tr w:rsidR="008F7FF1" w14:paraId="58055874" w14:textId="77777777">
        <w:tc>
          <w:tcPr>
            <w:tcW w:w="1728" w:type="dxa"/>
            <w:vAlign w:val="center"/>
          </w:tcPr>
          <w:p w14:paraId="72F04835" w14:textId="77777777" w:rsidR="008F7FF1" w:rsidRDefault="00000000">
            <w:pPr>
              <w:rPr>
                <w:rFonts w:hint="eastAsia"/>
              </w:rPr>
            </w:pPr>
            <w:r>
              <w:rPr>
                <w:color w:val="1F2A5A"/>
                <w:sz w:val="16"/>
              </w:rPr>
              <w:t>Ashgabat</w:t>
            </w:r>
          </w:p>
        </w:tc>
        <w:tc>
          <w:tcPr>
            <w:tcW w:w="1728" w:type="dxa"/>
            <w:vAlign w:val="center"/>
          </w:tcPr>
          <w:p w14:paraId="070F108B" w14:textId="77777777" w:rsidR="008F7FF1" w:rsidRDefault="00000000">
            <w:pPr>
              <w:rPr>
                <w:rFonts w:hint="eastAsia"/>
              </w:rPr>
            </w:pPr>
            <w:r>
              <w:rPr>
                <w:color w:val="1F2A5A"/>
                <w:sz w:val="16"/>
              </w:rPr>
              <w:t>Istambul</w:t>
            </w:r>
          </w:p>
        </w:tc>
        <w:tc>
          <w:tcPr>
            <w:tcW w:w="1728" w:type="dxa"/>
            <w:vAlign w:val="center"/>
          </w:tcPr>
          <w:p w14:paraId="67FA5E90" w14:textId="77777777" w:rsidR="008F7FF1" w:rsidRDefault="00000000">
            <w:pPr>
              <w:rPr>
                <w:rFonts w:hint="eastAsia"/>
              </w:rPr>
            </w:pPr>
            <w:r>
              <w:rPr>
                <w:color w:val="1F2A5A"/>
                <w:sz w:val="16"/>
              </w:rPr>
              <w:t>25/09/2026</w:t>
            </w:r>
          </w:p>
        </w:tc>
        <w:tc>
          <w:tcPr>
            <w:tcW w:w="1728" w:type="dxa"/>
            <w:vAlign w:val="center"/>
          </w:tcPr>
          <w:p w14:paraId="0B0AB1C0" w14:textId="77777777" w:rsidR="008F7FF1" w:rsidRDefault="00000000">
            <w:pPr>
              <w:rPr>
                <w:rFonts w:hint="eastAsia"/>
              </w:rPr>
            </w:pPr>
            <w:r>
              <w:rPr>
                <w:color w:val="1F2A5A"/>
                <w:sz w:val="16"/>
              </w:rPr>
              <w:t>TK 325</w:t>
            </w:r>
          </w:p>
        </w:tc>
        <w:tc>
          <w:tcPr>
            <w:tcW w:w="1728" w:type="dxa"/>
            <w:vAlign w:val="center"/>
          </w:tcPr>
          <w:p w14:paraId="3451DAC2" w14:textId="77777777" w:rsidR="008F7FF1" w:rsidRDefault="00000000">
            <w:pPr>
              <w:rPr>
                <w:rFonts w:hint="eastAsia"/>
              </w:rPr>
            </w:pPr>
            <w:r>
              <w:rPr>
                <w:color w:val="1F2A5A"/>
                <w:sz w:val="16"/>
              </w:rPr>
              <w:t>08:10</w:t>
            </w:r>
          </w:p>
        </w:tc>
        <w:tc>
          <w:tcPr>
            <w:tcW w:w="1728" w:type="dxa"/>
            <w:vAlign w:val="center"/>
          </w:tcPr>
          <w:p w14:paraId="43420D4F" w14:textId="77777777" w:rsidR="008F7FF1" w:rsidRDefault="00000000">
            <w:pPr>
              <w:rPr>
                <w:rFonts w:hint="eastAsia"/>
              </w:rPr>
            </w:pPr>
            <w:r>
              <w:rPr>
                <w:color w:val="1F2A5A"/>
                <w:sz w:val="16"/>
              </w:rPr>
              <w:t>10:25</w:t>
            </w:r>
          </w:p>
        </w:tc>
      </w:tr>
      <w:tr w:rsidR="008F7FF1" w14:paraId="42FD6942" w14:textId="77777777">
        <w:tc>
          <w:tcPr>
            <w:tcW w:w="1728" w:type="dxa"/>
            <w:vAlign w:val="center"/>
          </w:tcPr>
          <w:p w14:paraId="601F424A" w14:textId="77777777" w:rsidR="008F7FF1" w:rsidRDefault="00000000">
            <w:pPr>
              <w:rPr>
                <w:rFonts w:hint="eastAsia"/>
              </w:rPr>
            </w:pPr>
            <w:r>
              <w:rPr>
                <w:color w:val="1F2A5A"/>
                <w:sz w:val="16"/>
              </w:rPr>
              <w:t>Istambul</w:t>
            </w:r>
          </w:p>
        </w:tc>
        <w:tc>
          <w:tcPr>
            <w:tcW w:w="1728" w:type="dxa"/>
            <w:vAlign w:val="center"/>
          </w:tcPr>
          <w:p w14:paraId="2A3EFD28" w14:textId="77777777" w:rsidR="008F7FF1" w:rsidRDefault="00000000">
            <w:pPr>
              <w:rPr>
                <w:rFonts w:hint="eastAsia"/>
              </w:rPr>
            </w:pPr>
            <w:r>
              <w:rPr>
                <w:color w:val="1F2A5A"/>
                <w:sz w:val="16"/>
              </w:rPr>
              <w:t>São Paulo (GRU)</w:t>
            </w:r>
          </w:p>
        </w:tc>
        <w:tc>
          <w:tcPr>
            <w:tcW w:w="1728" w:type="dxa"/>
            <w:vAlign w:val="center"/>
          </w:tcPr>
          <w:p w14:paraId="4D82AD10" w14:textId="77777777" w:rsidR="008F7FF1" w:rsidRDefault="00000000">
            <w:pPr>
              <w:rPr>
                <w:rFonts w:hint="eastAsia"/>
              </w:rPr>
            </w:pPr>
            <w:r>
              <w:rPr>
                <w:color w:val="1F2A5A"/>
                <w:sz w:val="16"/>
              </w:rPr>
              <w:t>26/09/2026</w:t>
            </w:r>
          </w:p>
        </w:tc>
        <w:tc>
          <w:tcPr>
            <w:tcW w:w="1728" w:type="dxa"/>
            <w:vAlign w:val="center"/>
          </w:tcPr>
          <w:p w14:paraId="29362E3C" w14:textId="77777777" w:rsidR="008F7FF1" w:rsidRDefault="00000000">
            <w:pPr>
              <w:rPr>
                <w:rFonts w:hint="eastAsia"/>
              </w:rPr>
            </w:pPr>
            <w:r>
              <w:rPr>
                <w:color w:val="1F2A5A"/>
                <w:sz w:val="16"/>
              </w:rPr>
              <w:t>TK 15</w:t>
            </w:r>
          </w:p>
        </w:tc>
        <w:tc>
          <w:tcPr>
            <w:tcW w:w="1728" w:type="dxa"/>
            <w:vAlign w:val="center"/>
          </w:tcPr>
          <w:p w14:paraId="1E986B19" w14:textId="77777777" w:rsidR="008F7FF1" w:rsidRDefault="00000000">
            <w:pPr>
              <w:rPr>
                <w:rFonts w:hint="eastAsia"/>
              </w:rPr>
            </w:pPr>
            <w:r>
              <w:rPr>
                <w:color w:val="1F2A5A"/>
                <w:sz w:val="16"/>
              </w:rPr>
              <w:t>10:25</w:t>
            </w:r>
          </w:p>
        </w:tc>
        <w:tc>
          <w:tcPr>
            <w:tcW w:w="1728" w:type="dxa"/>
            <w:vAlign w:val="center"/>
          </w:tcPr>
          <w:p w14:paraId="58515381" w14:textId="77777777" w:rsidR="008F7FF1" w:rsidRDefault="00000000">
            <w:pPr>
              <w:rPr>
                <w:rFonts w:hint="eastAsia"/>
              </w:rPr>
            </w:pPr>
            <w:r>
              <w:rPr>
                <w:color w:val="1F2A5A"/>
                <w:sz w:val="16"/>
              </w:rPr>
              <w:t>17:45</w:t>
            </w:r>
          </w:p>
        </w:tc>
      </w:tr>
    </w:tbl>
    <w:p w14:paraId="0EBBEA50" w14:textId="77777777" w:rsidR="008F7FF1" w:rsidRDefault="00000000">
      <w:pPr>
        <w:pStyle w:val="Ttulo1"/>
      </w:pPr>
      <w:r>
        <w:rPr>
          <w:rFonts w:ascii="Aptos Display" w:hAnsi="Aptos Display"/>
          <w:color w:val="1F2A5A"/>
          <w:sz w:val="40"/>
        </w:rPr>
        <w:t>🏨 Hotéis previstos</w:t>
      </w:r>
    </w:p>
    <w:tbl>
      <w:tblPr>
        <w:tblStyle w:val="Tabelacomgrade"/>
        <w:tblW w:w="0" w:type="auto"/>
        <w:tblLook w:val="04A0" w:firstRow="1" w:lastRow="0" w:firstColumn="1" w:lastColumn="0" w:noHBand="0" w:noVBand="1"/>
      </w:tblPr>
      <w:tblGrid>
        <w:gridCol w:w="5179"/>
        <w:gridCol w:w="5179"/>
      </w:tblGrid>
      <w:tr w:rsidR="008F7FF1" w14:paraId="711E45F5" w14:textId="77777777">
        <w:tc>
          <w:tcPr>
            <w:tcW w:w="5184" w:type="dxa"/>
            <w:shd w:val="clear" w:color="auto" w:fill="1F2A5A"/>
            <w:vAlign w:val="center"/>
          </w:tcPr>
          <w:p w14:paraId="5A18B0AA" w14:textId="77777777" w:rsidR="008F7FF1" w:rsidRDefault="00000000">
            <w:pPr>
              <w:rPr>
                <w:rFonts w:hint="eastAsia"/>
              </w:rPr>
            </w:pPr>
            <w:r>
              <w:rPr>
                <w:b/>
                <w:color w:val="FFFFFF"/>
                <w:sz w:val="18"/>
              </w:rPr>
              <w:t>Cidade</w:t>
            </w:r>
          </w:p>
        </w:tc>
        <w:tc>
          <w:tcPr>
            <w:tcW w:w="5184" w:type="dxa"/>
            <w:shd w:val="clear" w:color="auto" w:fill="1F2A5A"/>
            <w:vAlign w:val="center"/>
          </w:tcPr>
          <w:p w14:paraId="003E4D0B" w14:textId="77777777" w:rsidR="008F7FF1" w:rsidRDefault="00000000">
            <w:pPr>
              <w:rPr>
                <w:rFonts w:hint="eastAsia"/>
              </w:rPr>
            </w:pPr>
            <w:r>
              <w:rPr>
                <w:b/>
                <w:color w:val="FFFFFF"/>
                <w:sz w:val="18"/>
              </w:rPr>
              <w:t>Hotel previsto</w:t>
            </w:r>
          </w:p>
        </w:tc>
      </w:tr>
      <w:tr w:rsidR="008F7FF1" w14:paraId="3D50D524" w14:textId="77777777">
        <w:tc>
          <w:tcPr>
            <w:tcW w:w="5184" w:type="dxa"/>
            <w:vAlign w:val="center"/>
          </w:tcPr>
          <w:p w14:paraId="316EB33B" w14:textId="77777777" w:rsidR="008F7FF1" w:rsidRDefault="00000000">
            <w:pPr>
              <w:rPr>
                <w:rFonts w:hint="eastAsia"/>
              </w:rPr>
            </w:pPr>
            <w:r>
              <w:rPr>
                <w:color w:val="1F2A5A"/>
                <w:sz w:val="18"/>
              </w:rPr>
              <w:t>Istambul</w:t>
            </w:r>
          </w:p>
        </w:tc>
        <w:tc>
          <w:tcPr>
            <w:tcW w:w="5184" w:type="dxa"/>
            <w:vAlign w:val="center"/>
          </w:tcPr>
          <w:p w14:paraId="7EDE9D98" w14:textId="77777777" w:rsidR="008F7FF1" w:rsidRDefault="00000000">
            <w:pPr>
              <w:rPr>
                <w:rFonts w:hint="eastAsia"/>
              </w:rPr>
            </w:pPr>
            <w:r>
              <w:rPr>
                <w:color w:val="1F2A5A"/>
                <w:sz w:val="18"/>
              </w:rPr>
              <w:t>Occidental Taksim Hotel</w:t>
            </w:r>
          </w:p>
        </w:tc>
      </w:tr>
      <w:tr w:rsidR="008F7FF1" w14:paraId="30EE3E44" w14:textId="77777777">
        <w:tc>
          <w:tcPr>
            <w:tcW w:w="5184" w:type="dxa"/>
            <w:vAlign w:val="center"/>
          </w:tcPr>
          <w:p w14:paraId="610DA8E8" w14:textId="77777777" w:rsidR="008F7FF1" w:rsidRDefault="00000000">
            <w:pPr>
              <w:rPr>
                <w:rFonts w:hint="eastAsia"/>
              </w:rPr>
            </w:pPr>
            <w:r>
              <w:rPr>
                <w:color w:val="1F2A5A"/>
                <w:sz w:val="18"/>
              </w:rPr>
              <w:t>Beijing</w:t>
            </w:r>
          </w:p>
        </w:tc>
        <w:tc>
          <w:tcPr>
            <w:tcW w:w="5184" w:type="dxa"/>
            <w:vAlign w:val="center"/>
          </w:tcPr>
          <w:p w14:paraId="6415BC86" w14:textId="77777777" w:rsidR="008F7FF1" w:rsidRDefault="00000000">
            <w:pPr>
              <w:rPr>
                <w:rFonts w:hint="eastAsia"/>
              </w:rPr>
            </w:pPr>
            <w:r>
              <w:rPr>
                <w:color w:val="1F2A5A"/>
                <w:sz w:val="18"/>
              </w:rPr>
              <w:t>Guo Ji Yi Yuan Hotel</w:t>
            </w:r>
          </w:p>
        </w:tc>
      </w:tr>
      <w:tr w:rsidR="008F7FF1" w14:paraId="0512F257" w14:textId="77777777">
        <w:tc>
          <w:tcPr>
            <w:tcW w:w="5184" w:type="dxa"/>
            <w:vAlign w:val="center"/>
          </w:tcPr>
          <w:p w14:paraId="3ED78B86" w14:textId="77777777" w:rsidR="008F7FF1" w:rsidRDefault="00000000">
            <w:pPr>
              <w:rPr>
                <w:rFonts w:hint="eastAsia"/>
              </w:rPr>
            </w:pPr>
            <w:r>
              <w:rPr>
                <w:color w:val="1F2A5A"/>
                <w:sz w:val="18"/>
              </w:rPr>
              <w:t>Xi’an</w:t>
            </w:r>
          </w:p>
        </w:tc>
        <w:tc>
          <w:tcPr>
            <w:tcW w:w="5184" w:type="dxa"/>
            <w:vAlign w:val="center"/>
          </w:tcPr>
          <w:p w14:paraId="6E105ED5" w14:textId="77777777" w:rsidR="008F7FF1" w:rsidRDefault="00000000">
            <w:pPr>
              <w:rPr>
                <w:rFonts w:hint="eastAsia"/>
              </w:rPr>
            </w:pPr>
            <w:r>
              <w:rPr>
                <w:color w:val="1F2A5A"/>
                <w:sz w:val="18"/>
              </w:rPr>
              <w:t>Titan Times Hotel</w:t>
            </w:r>
          </w:p>
        </w:tc>
      </w:tr>
      <w:tr w:rsidR="008F7FF1" w14:paraId="4C562ABD" w14:textId="77777777">
        <w:tc>
          <w:tcPr>
            <w:tcW w:w="5184" w:type="dxa"/>
            <w:vAlign w:val="center"/>
          </w:tcPr>
          <w:p w14:paraId="42E7A8E1" w14:textId="77777777" w:rsidR="008F7FF1" w:rsidRDefault="00000000">
            <w:pPr>
              <w:rPr>
                <w:rFonts w:hint="eastAsia"/>
              </w:rPr>
            </w:pPr>
            <w:r>
              <w:rPr>
                <w:color w:val="1F2A5A"/>
                <w:sz w:val="18"/>
              </w:rPr>
              <w:t>Kashgar</w:t>
            </w:r>
          </w:p>
        </w:tc>
        <w:tc>
          <w:tcPr>
            <w:tcW w:w="5184" w:type="dxa"/>
            <w:vAlign w:val="center"/>
          </w:tcPr>
          <w:p w14:paraId="4C469F32" w14:textId="77777777" w:rsidR="008F7FF1" w:rsidRDefault="00000000">
            <w:pPr>
              <w:rPr>
                <w:rFonts w:hint="eastAsia"/>
              </w:rPr>
            </w:pPr>
            <w:r>
              <w:rPr>
                <w:color w:val="1F2A5A"/>
                <w:sz w:val="18"/>
              </w:rPr>
              <w:t>Mercure Kashgar Hotel</w:t>
            </w:r>
          </w:p>
        </w:tc>
      </w:tr>
      <w:tr w:rsidR="008F7FF1" w14:paraId="1B615534" w14:textId="77777777">
        <w:tc>
          <w:tcPr>
            <w:tcW w:w="5184" w:type="dxa"/>
            <w:vAlign w:val="center"/>
          </w:tcPr>
          <w:p w14:paraId="20B26BE1" w14:textId="77777777" w:rsidR="008F7FF1" w:rsidRDefault="00000000">
            <w:pPr>
              <w:rPr>
                <w:rFonts w:hint="eastAsia"/>
              </w:rPr>
            </w:pPr>
            <w:r>
              <w:rPr>
                <w:color w:val="1F2A5A"/>
                <w:sz w:val="18"/>
              </w:rPr>
              <w:t>Naryn</w:t>
            </w:r>
          </w:p>
        </w:tc>
        <w:tc>
          <w:tcPr>
            <w:tcW w:w="5184" w:type="dxa"/>
            <w:vAlign w:val="center"/>
          </w:tcPr>
          <w:p w14:paraId="77E15AB2" w14:textId="77777777" w:rsidR="008F7FF1" w:rsidRDefault="00000000">
            <w:pPr>
              <w:rPr>
                <w:rFonts w:hint="eastAsia"/>
              </w:rPr>
            </w:pPr>
            <w:r>
              <w:rPr>
                <w:color w:val="1F2A5A"/>
                <w:sz w:val="18"/>
              </w:rPr>
              <w:t>Grand Khan Tengri</w:t>
            </w:r>
          </w:p>
        </w:tc>
      </w:tr>
      <w:tr w:rsidR="008F7FF1" w14:paraId="3D43EF90" w14:textId="77777777">
        <w:tc>
          <w:tcPr>
            <w:tcW w:w="5184" w:type="dxa"/>
            <w:vAlign w:val="center"/>
          </w:tcPr>
          <w:p w14:paraId="000E6D28" w14:textId="77777777" w:rsidR="008F7FF1" w:rsidRDefault="00000000">
            <w:pPr>
              <w:rPr>
                <w:rFonts w:hint="eastAsia"/>
              </w:rPr>
            </w:pPr>
            <w:r>
              <w:rPr>
                <w:color w:val="1F2A5A"/>
                <w:sz w:val="18"/>
              </w:rPr>
              <w:t>Bishkek</w:t>
            </w:r>
          </w:p>
        </w:tc>
        <w:tc>
          <w:tcPr>
            <w:tcW w:w="5184" w:type="dxa"/>
            <w:vAlign w:val="center"/>
          </w:tcPr>
          <w:p w14:paraId="447E5306" w14:textId="77777777" w:rsidR="008F7FF1" w:rsidRDefault="00000000">
            <w:pPr>
              <w:rPr>
                <w:rFonts w:hint="eastAsia"/>
              </w:rPr>
            </w:pPr>
            <w:r>
              <w:rPr>
                <w:color w:val="1F2A5A"/>
                <w:sz w:val="18"/>
              </w:rPr>
              <w:t>Hotel Novotel</w:t>
            </w:r>
          </w:p>
        </w:tc>
      </w:tr>
      <w:tr w:rsidR="008F7FF1" w14:paraId="1826A5FE" w14:textId="77777777">
        <w:tc>
          <w:tcPr>
            <w:tcW w:w="5184" w:type="dxa"/>
            <w:vAlign w:val="center"/>
          </w:tcPr>
          <w:p w14:paraId="724A3B61" w14:textId="77777777" w:rsidR="008F7FF1" w:rsidRDefault="00000000">
            <w:pPr>
              <w:rPr>
                <w:rFonts w:hint="eastAsia"/>
              </w:rPr>
            </w:pPr>
            <w:r>
              <w:rPr>
                <w:color w:val="1F2A5A"/>
                <w:sz w:val="18"/>
              </w:rPr>
              <w:t>Tashkent</w:t>
            </w:r>
          </w:p>
        </w:tc>
        <w:tc>
          <w:tcPr>
            <w:tcW w:w="5184" w:type="dxa"/>
            <w:vAlign w:val="center"/>
          </w:tcPr>
          <w:p w14:paraId="24D4F0CD" w14:textId="77777777" w:rsidR="008F7FF1" w:rsidRDefault="00000000">
            <w:pPr>
              <w:rPr>
                <w:rFonts w:hint="eastAsia"/>
              </w:rPr>
            </w:pPr>
            <w:r>
              <w:rPr>
                <w:color w:val="1F2A5A"/>
                <w:sz w:val="18"/>
              </w:rPr>
              <w:t>Hotel Holiday Inn</w:t>
            </w:r>
          </w:p>
        </w:tc>
      </w:tr>
      <w:tr w:rsidR="008F7FF1" w14:paraId="1FFF1A85" w14:textId="77777777">
        <w:tc>
          <w:tcPr>
            <w:tcW w:w="5184" w:type="dxa"/>
            <w:vAlign w:val="center"/>
          </w:tcPr>
          <w:p w14:paraId="1DBAB99F" w14:textId="77777777" w:rsidR="008F7FF1" w:rsidRDefault="00000000">
            <w:pPr>
              <w:rPr>
                <w:rFonts w:hint="eastAsia"/>
              </w:rPr>
            </w:pPr>
            <w:r>
              <w:rPr>
                <w:color w:val="1F2A5A"/>
                <w:sz w:val="18"/>
              </w:rPr>
              <w:t>Samarcanda</w:t>
            </w:r>
          </w:p>
        </w:tc>
        <w:tc>
          <w:tcPr>
            <w:tcW w:w="5184" w:type="dxa"/>
            <w:vAlign w:val="center"/>
          </w:tcPr>
          <w:p w14:paraId="1F6FD305" w14:textId="77777777" w:rsidR="008F7FF1" w:rsidRDefault="00000000">
            <w:pPr>
              <w:rPr>
                <w:rFonts w:hint="eastAsia"/>
              </w:rPr>
            </w:pPr>
            <w:r>
              <w:rPr>
                <w:color w:val="1F2A5A"/>
                <w:sz w:val="18"/>
              </w:rPr>
              <w:t>Movenpick Hotel</w:t>
            </w:r>
          </w:p>
        </w:tc>
      </w:tr>
      <w:tr w:rsidR="008F7FF1" w14:paraId="7C6947AB" w14:textId="77777777">
        <w:tc>
          <w:tcPr>
            <w:tcW w:w="5184" w:type="dxa"/>
            <w:vAlign w:val="center"/>
          </w:tcPr>
          <w:p w14:paraId="18A92088" w14:textId="77777777" w:rsidR="008F7FF1" w:rsidRDefault="00000000">
            <w:pPr>
              <w:rPr>
                <w:rFonts w:hint="eastAsia"/>
              </w:rPr>
            </w:pPr>
            <w:r>
              <w:rPr>
                <w:color w:val="1F2A5A"/>
                <w:sz w:val="18"/>
              </w:rPr>
              <w:t>Bukhara</w:t>
            </w:r>
          </w:p>
        </w:tc>
        <w:tc>
          <w:tcPr>
            <w:tcW w:w="5184" w:type="dxa"/>
            <w:vAlign w:val="center"/>
          </w:tcPr>
          <w:p w14:paraId="2B51CE6F" w14:textId="77777777" w:rsidR="008F7FF1" w:rsidRDefault="00000000">
            <w:pPr>
              <w:rPr>
                <w:rFonts w:hint="eastAsia"/>
              </w:rPr>
            </w:pPr>
            <w:r>
              <w:rPr>
                <w:color w:val="1F2A5A"/>
                <w:sz w:val="18"/>
              </w:rPr>
              <w:t>Misgaron Hotel</w:t>
            </w:r>
          </w:p>
        </w:tc>
      </w:tr>
      <w:tr w:rsidR="008F7FF1" w14:paraId="6F5489D9" w14:textId="77777777">
        <w:tc>
          <w:tcPr>
            <w:tcW w:w="5184" w:type="dxa"/>
            <w:vAlign w:val="center"/>
          </w:tcPr>
          <w:p w14:paraId="6DEF7908" w14:textId="77777777" w:rsidR="008F7FF1" w:rsidRDefault="00000000">
            <w:pPr>
              <w:rPr>
                <w:rFonts w:hint="eastAsia"/>
              </w:rPr>
            </w:pPr>
            <w:r>
              <w:rPr>
                <w:color w:val="1F2A5A"/>
                <w:sz w:val="18"/>
              </w:rPr>
              <w:t>Khiva</w:t>
            </w:r>
          </w:p>
        </w:tc>
        <w:tc>
          <w:tcPr>
            <w:tcW w:w="5184" w:type="dxa"/>
            <w:vAlign w:val="center"/>
          </w:tcPr>
          <w:p w14:paraId="1703294F" w14:textId="77777777" w:rsidR="008F7FF1" w:rsidRDefault="00000000">
            <w:pPr>
              <w:rPr>
                <w:rFonts w:hint="eastAsia"/>
              </w:rPr>
            </w:pPr>
            <w:r>
              <w:rPr>
                <w:color w:val="1F2A5A"/>
                <w:sz w:val="18"/>
              </w:rPr>
              <w:t>Komil Palace Hotel</w:t>
            </w:r>
          </w:p>
        </w:tc>
      </w:tr>
      <w:tr w:rsidR="008F7FF1" w14:paraId="4DEAD768" w14:textId="77777777">
        <w:tc>
          <w:tcPr>
            <w:tcW w:w="5184" w:type="dxa"/>
            <w:vAlign w:val="center"/>
          </w:tcPr>
          <w:p w14:paraId="193934FB" w14:textId="77777777" w:rsidR="008F7FF1" w:rsidRDefault="00000000">
            <w:pPr>
              <w:rPr>
                <w:rFonts w:hint="eastAsia"/>
              </w:rPr>
            </w:pPr>
            <w:r>
              <w:rPr>
                <w:color w:val="1F2A5A"/>
                <w:sz w:val="18"/>
              </w:rPr>
              <w:t>Ashgabat</w:t>
            </w:r>
          </w:p>
        </w:tc>
        <w:tc>
          <w:tcPr>
            <w:tcW w:w="5184" w:type="dxa"/>
            <w:vAlign w:val="center"/>
          </w:tcPr>
          <w:p w14:paraId="42B2516F" w14:textId="77777777" w:rsidR="008F7FF1" w:rsidRDefault="00000000">
            <w:pPr>
              <w:rPr>
                <w:rFonts w:hint="eastAsia"/>
              </w:rPr>
            </w:pPr>
            <w:r>
              <w:rPr>
                <w:color w:val="1F2A5A"/>
                <w:sz w:val="18"/>
              </w:rPr>
              <w:t>Yldiz Hotel</w:t>
            </w:r>
          </w:p>
        </w:tc>
      </w:tr>
    </w:tbl>
    <w:p w14:paraId="45568094" w14:textId="77777777" w:rsidR="008F7FF1" w:rsidRDefault="00000000">
      <w:pPr>
        <w:pStyle w:val="Ttulo1"/>
      </w:pPr>
      <w:r>
        <w:rPr>
          <w:rFonts w:ascii="Aptos Display" w:hAnsi="Aptos Display"/>
          <w:color w:val="1F2A5A"/>
          <w:sz w:val="40"/>
        </w:rPr>
        <w:t>💶 Investimento por pessoa</w:t>
      </w:r>
    </w:p>
    <w:p w14:paraId="228F98C4" w14:textId="77777777" w:rsidR="008F7FF1" w:rsidRDefault="00000000">
      <w:pPr>
        <w:spacing w:after="100"/>
        <w:rPr>
          <w:rFonts w:hint="eastAsia"/>
        </w:rPr>
      </w:pPr>
      <w:r>
        <w:rPr>
          <w:color w:val="2D2D2D"/>
          <w:sz w:val="20"/>
        </w:rPr>
        <w:t>A partir de</w:t>
      </w:r>
    </w:p>
    <w:tbl>
      <w:tblPr>
        <w:tblStyle w:val="Tabelacomgrade"/>
        <w:tblW w:w="0" w:type="auto"/>
        <w:tblLook w:val="04A0" w:firstRow="1" w:lastRow="0" w:firstColumn="1" w:lastColumn="0" w:noHBand="0" w:noVBand="1"/>
      </w:tblPr>
      <w:tblGrid>
        <w:gridCol w:w="5179"/>
        <w:gridCol w:w="5179"/>
      </w:tblGrid>
      <w:tr w:rsidR="008F7FF1" w14:paraId="20F0B837" w14:textId="77777777">
        <w:tc>
          <w:tcPr>
            <w:tcW w:w="5184" w:type="dxa"/>
            <w:shd w:val="clear" w:color="auto" w:fill="EEF2F7"/>
            <w:vAlign w:val="center"/>
          </w:tcPr>
          <w:p w14:paraId="79E4595D" w14:textId="77777777" w:rsidR="008F7FF1" w:rsidRDefault="00000000">
            <w:pPr>
              <w:rPr>
                <w:rFonts w:hint="eastAsia"/>
              </w:rPr>
            </w:pPr>
            <w:r>
              <w:rPr>
                <w:b/>
                <w:color w:val="1F2A5A"/>
                <w:sz w:val="18"/>
              </w:rPr>
              <w:t>Em acomodação dupla</w:t>
            </w:r>
          </w:p>
        </w:tc>
        <w:tc>
          <w:tcPr>
            <w:tcW w:w="5184" w:type="dxa"/>
            <w:vAlign w:val="center"/>
          </w:tcPr>
          <w:p w14:paraId="48452D89" w14:textId="77777777" w:rsidR="008F7FF1" w:rsidRDefault="00000000">
            <w:pPr>
              <w:rPr>
                <w:rFonts w:hint="eastAsia"/>
              </w:rPr>
            </w:pPr>
            <w:r>
              <w:rPr>
                <w:b/>
                <w:color w:val="1F2A5A"/>
                <w:sz w:val="18"/>
              </w:rPr>
              <w:t>EUR 8.988</w:t>
            </w:r>
          </w:p>
        </w:tc>
      </w:tr>
      <w:tr w:rsidR="008F7FF1" w14:paraId="41B4BA29" w14:textId="77777777">
        <w:tc>
          <w:tcPr>
            <w:tcW w:w="5184" w:type="dxa"/>
            <w:shd w:val="clear" w:color="auto" w:fill="EEF2F7"/>
            <w:vAlign w:val="center"/>
          </w:tcPr>
          <w:p w14:paraId="4DD7C87B" w14:textId="77777777" w:rsidR="008F7FF1" w:rsidRDefault="00000000">
            <w:pPr>
              <w:rPr>
                <w:rFonts w:hint="eastAsia"/>
              </w:rPr>
            </w:pPr>
            <w:r>
              <w:rPr>
                <w:b/>
                <w:color w:val="1F2A5A"/>
                <w:sz w:val="18"/>
              </w:rPr>
              <w:t>Suplemento para acomodação individual</w:t>
            </w:r>
          </w:p>
        </w:tc>
        <w:tc>
          <w:tcPr>
            <w:tcW w:w="5184" w:type="dxa"/>
            <w:vAlign w:val="center"/>
          </w:tcPr>
          <w:p w14:paraId="6A3300DB" w14:textId="77777777" w:rsidR="008F7FF1" w:rsidRDefault="00000000">
            <w:pPr>
              <w:rPr>
                <w:rFonts w:hint="eastAsia"/>
              </w:rPr>
            </w:pPr>
            <w:r>
              <w:rPr>
                <w:b/>
                <w:color w:val="1F2A5A"/>
                <w:sz w:val="18"/>
              </w:rPr>
              <w:t>10x EUR 337</w:t>
            </w:r>
          </w:p>
        </w:tc>
      </w:tr>
      <w:tr w:rsidR="008F7FF1" w14:paraId="5B67FC89" w14:textId="77777777">
        <w:tc>
          <w:tcPr>
            <w:tcW w:w="5184" w:type="dxa"/>
            <w:shd w:val="clear" w:color="auto" w:fill="EEF2F7"/>
            <w:vAlign w:val="center"/>
          </w:tcPr>
          <w:p w14:paraId="4D568040" w14:textId="77777777" w:rsidR="008F7FF1" w:rsidRDefault="00000000">
            <w:pPr>
              <w:rPr>
                <w:rFonts w:hint="eastAsia"/>
              </w:rPr>
            </w:pPr>
            <w:r>
              <w:rPr>
                <w:b/>
                <w:color w:val="1F2A5A"/>
                <w:sz w:val="18"/>
              </w:rPr>
              <w:t>+ Taxa de embarque</w:t>
            </w:r>
          </w:p>
        </w:tc>
        <w:tc>
          <w:tcPr>
            <w:tcW w:w="5184" w:type="dxa"/>
            <w:vAlign w:val="center"/>
          </w:tcPr>
          <w:p w14:paraId="0A82EA6D" w14:textId="77777777" w:rsidR="008F7FF1" w:rsidRDefault="00000000">
            <w:pPr>
              <w:rPr>
                <w:rFonts w:hint="eastAsia"/>
              </w:rPr>
            </w:pPr>
            <w:r>
              <w:rPr>
                <w:b/>
                <w:color w:val="1F2A5A"/>
                <w:sz w:val="18"/>
              </w:rPr>
              <w:t>EUR 577</w:t>
            </w:r>
          </w:p>
        </w:tc>
      </w:tr>
      <w:tr w:rsidR="008F7FF1" w14:paraId="6CB083A2" w14:textId="77777777">
        <w:tc>
          <w:tcPr>
            <w:tcW w:w="5184" w:type="dxa"/>
            <w:shd w:val="clear" w:color="auto" w:fill="EEF2F7"/>
            <w:vAlign w:val="center"/>
          </w:tcPr>
          <w:p w14:paraId="3F5002AA" w14:textId="77777777" w:rsidR="008F7FF1" w:rsidRDefault="00000000">
            <w:pPr>
              <w:rPr>
                <w:rFonts w:hint="eastAsia"/>
              </w:rPr>
            </w:pPr>
            <w:r>
              <w:rPr>
                <w:b/>
                <w:color w:val="1F2A5A"/>
                <w:sz w:val="18"/>
              </w:rPr>
              <w:t>Parcelamento</w:t>
            </w:r>
          </w:p>
        </w:tc>
        <w:tc>
          <w:tcPr>
            <w:tcW w:w="5184" w:type="dxa"/>
            <w:vAlign w:val="center"/>
          </w:tcPr>
          <w:p w14:paraId="7B830700" w14:textId="77777777" w:rsidR="008F7FF1" w:rsidRDefault="00000000">
            <w:pPr>
              <w:rPr>
                <w:rFonts w:hint="eastAsia"/>
              </w:rPr>
            </w:pPr>
            <w:r>
              <w:rPr>
                <w:b/>
                <w:color w:val="1F2A5A"/>
                <w:sz w:val="18"/>
              </w:rPr>
              <w:t>Entrada de EUR 2.697 + taxas + 9x EUR 699</w:t>
            </w:r>
            <w:r>
              <w:rPr>
                <w:b/>
                <w:color w:val="1F2A5A"/>
                <w:sz w:val="18"/>
              </w:rPr>
              <w:br/>
              <w:t>Com base em acomodação dupla, por pessoa</w:t>
            </w:r>
          </w:p>
        </w:tc>
      </w:tr>
    </w:tbl>
    <w:p w14:paraId="4AB6C8C6" w14:textId="77777777" w:rsidR="008F7FF1" w:rsidRDefault="00000000">
      <w:pPr>
        <w:spacing w:after="100"/>
        <w:rPr>
          <w:rFonts w:hint="eastAsia"/>
        </w:rPr>
      </w:pPr>
      <w:r>
        <w:rPr>
          <w:color w:val="2D2D2D"/>
          <w:sz w:val="18"/>
        </w:rPr>
        <w:t>Todas as tarifas acima estão sujeitas à alteração e disponibilidade, sem prévio aviso.</w:t>
      </w:r>
    </w:p>
    <w:p w14:paraId="6141358F" w14:textId="77777777" w:rsidR="008F7FF1" w:rsidRDefault="00000000">
      <w:pPr>
        <w:pStyle w:val="Ttulo1"/>
      </w:pPr>
      <w:r>
        <w:rPr>
          <w:rFonts w:ascii="Aptos Display" w:hAnsi="Aptos Display"/>
          <w:color w:val="1F2A5A"/>
          <w:sz w:val="40"/>
        </w:rPr>
        <w:t>💳 Formas de pagamento</w:t>
      </w:r>
    </w:p>
    <w:p w14:paraId="1DB0A2CA" w14:textId="77777777" w:rsidR="008F7FF1" w:rsidRDefault="00000000">
      <w:pPr>
        <w:pStyle w:val="Commarcadores"/>
        <w:spacing w:after="40"/>
        <w:rPr>
          <w:rFonts w:hint="eastAsia"/>
        </w:rPr>
      </w:pPr>
      <w:r>
        <w:rPr>
          <w:color w:val="2D2D2D"/>
          <w:sz w:val="20"/>
        </w:rPr>
        <w:t>12x sem juros no cartão.</w:t>
      </w:r>
    </w:p>
    <w:p w14:paraId="1C61F22E" w14:textId="77777777" w:rsidR="008F7FF1" w:rsidRDefault="00000000">
      <w:pPr>
        <w:pStyle w:val="Commarcadores"/>
        <w:spacing w:after="40"/>
        <w:rPr>
          <w:rFonts w:hint="eastAsia"/>
        </w:rPr>
      </w:pPr>
      <w:r>
        <w:rPr>
          <w:color w:val="2D2D2D"/>
          <w:sz w:val="20"/>
        </w:rPr>
        <w:t>Boleto em R$ até 60 dias antes da viagem.</w:t>
      </w:r>
    </w:p>
    <w:p w14:paraId="74949D88" w14:textId="77777777" w:rsidR="008F7FF1" w:rsidRDefault="00000000">
      <w:pPr>
        <w:pStyle w:val="Commarcadores"/>
        <w:spacing w:after="40"/>
        <w:rPr>
          <w:rFonts w:hint="eastAsia"/>
        </w:rPr>
      </w:pPr>
      <w:r>
        <w:rPr>
          <w:color w:val="2D2D2D"/>
          <w:sz w:val="20"/>
        </w:rPr>
        <w:t>Escolha a melhor forma de pagamento e garanta a sua vaga.</w:t>
      </w:r>
    </w:p>
    <w:p w14:paraId="046C6DE9" w14:textId="635EA6E8" w:rsidR="008F7FF1" w:rsidRDefault="008F7FF1">
      <w:pPr>
        <w:jc w:val="center"/>
        <w:rPr>
          <w:rFonts w:hint="eastAsia"/>
        </w:rPr>
      </w:pPr>
    </w:p>
    <w:p w14:paraId="4EC12EBA" w14:textId="77777777" w:rsidR="008F7FF1" w:rsidRDefault="00000000">
      <w:pPr>
        <w:pStyle w:val="Ttulo1"/>
      </w:pPr>
      <w:r>
        <w:rPr>
          <w:rFonts w:ascii="Aptos Display" w:hAnsi="Aptos Display"/>
          <w:color w:val="1F2A5A"/>
          <w:sz w:val="40"/>
        </w:rPr>
        <w:lastRenderedPageBreak/>
        <w:t>📄 Documentação necessária</w:t>
      </w:r>
    </w:p>
    <w:p w14:paraId="642A806B" w14:textId="77777777" w:rsidR="008F7FF1" w:rsidRDefault="00000000">
      <w:pPr>
        <w:pStyle w:val="Commarcadores"/>
        <w:spacing w:after="40"/>
        <w:rPr>
          <w:rFonts w:hint="eastAsia"/>
        </w:rPr>
      </w:pPr>
      <w:r>
        <w:rPr>
          <w:color w:val="2D2D2D"/>
          <w:sz w:val="20"/>
        </w:rPr>
        <w:t>Passaporte com validade mínima de 06 meses a partir do término da viagem.</w:t>
      </w:r>
    </w:p>
    <w:p w14:paraId="4D8D6375" w14:textId="77777777" w:rsidR="008F7FF1" w:rsidRDefault="00000000">
      <w:pPr>
        <w:pStyle w:val="Commarcadores"/>
        <w:spacing w:after="40"/>
        <w:rPr>
          <w:rFonts w:hint="eastAsia"/>
        </w:rPr>
      </w:pPr>
      <w:r>
        <w:rPr>
          <w:color w:val="2D2D2D"/>
          <w:sz w:val="20"/>
        </w:rPr>
        <w:t>Cópia do passaporte.</w:t>
      </w:r>
    </w:p>
    <w:p w14:paraId="442D707F" w14:textId="77777777" w:rsidR="008F7FF1" w:rsidRDefault="00000000">
      <w:pPr>
        <w:pStyle w:val="Commarcadores"/>
        <w:spacing w:after="40"/>
        <w:rPr>
          <w:rFonts w:hint="eastAsia"/>
        </w:rPr>
      </w:pPr>
      <w:r>
        <w:rPr>
          <w:color w:val="2D2D2D"/>
          <w:sz w:val="20"/>
        </w:rPr>
        <w:t>Certificado Internacional de Vacinação contra Febre Amarela.</w:t>
      </w:r>
    </w:p>
    <w:p w14:paraId="1E418EAE" w14:textId="77777777" w:rsidR="008F7FF1" w:rsidRDefault="00000000">
      <w:pPr>
        <w:pStyle w:val="Commarcadores"/>
        <w:spacing w:after="40"/>
        <w:rPr>
          <w:rFonts w:hint="eastAsia"/>
        </w:rPr>
      </w:pPr>
      <w:r>
        <w:rPr>
          <w:color w:val="2D2D2D"/>
          <w:sz w:val="20"/>
        </w:rPr>
        <w:t>Contrato preenchido e assinado.</w:t>
      </w:r>
    </w:p>
    <w:p w14:paraId="540B7B2E" w14:textId="77777777" w:rsidR="008F7FF1" w:rsidRDefault="00000000">
      <w:pPr>
        <w:pStyle w:val="Commarcadores"/>
        <w:spacing w:after="40"/>
        <w:rPr>
          <w:rFonts w:hint="eastAsia"/>
        </w:rPr>
      </w:pPr>
      <w:r>
        <w:rPr>
          <w:color w:val="2D2D2D"/>
          <w:sz w:val="20"/>
        </w:rPr>
        <w:t>Visto de entrada no Turcomenistão. Consulte a operadora para assistência.</w:t>
      </w:r>
    </w:p>
    <w:p w14:paraId="578188F9" w14:textId="77777777" w:rsidR="008F7FF1" w:rsidRDefault="00000000">
      <w:pPr>
        <w:pStyle w:val="Ttulo1"/>
      </w:pPr>
      <w:r>
        <w:rPr>
          <w:rFonts w:ascii="Aptos Display" w:hAnsi="Aptos Display"/>
          <w:color w:val="1F2A5A"/>
          <w:sz w:val="40"/>
        </w:rPr>
        <w:t>ℹ️ Informações importantes</w:t>
      </w:r>
    </w:p>
    <w:p w14:paraId="1F709C90" w14:textId="77777777" w:rsidR="008F7FF1" w:rsidRDefault="00000000">
      <w:pPr>
        <w:pStyle w:val="Commarcadores"/>
        <w:spacing w:after="40"/>
        <w:rPr>
          <w:rFonts w:hint="eastAsia"/>
        </w:rPr>
      </w:pPr>
      <w:r>
        <w:rPr>
          <w:color w:val="2D2D2D"/>
          <w:sz w:val="20"/>
        </w:rPr>
        <w:t>Preços por pessoa em acomodação escolhida.</w:t>
      </w:r>
    </w:p>
    <w:p w14:paraId="3E330D90" w14:textId="77777777" w:rsidR="008F7FF1" w:rsidRDefault="00000000">
      <w:pPr>
        <w:pStyle w:val="Commarcadores"/>
        <w:spacing w:after="40"/>
        <w:rPr>
          <w:rFonts w:hint="eastAsia"/>
        </w:rPr>
      </w:pPr>
      <w:r>
        <w:rPr>
          <w:color w:val="2D2D2D"/>
          <w:sz w:val="20"/>
        </w:rPr>
        <w:t>Ofertas com disponibilidade limitada, sujeitas à confirmação de reserva.</w:t>
      </w:r>
    </w:p>
    <w:p w14:paraId="479C3191" w14:textId="77777777" w:rsidR="008F7FF1" w:rsidRDefault="00000000">
      <w:pPr>
        <w:pStyle w:val="Commarcadores"/>
        <w:spacing w:after="40"/>
        <w:rPr>
          <w:rFonts w:hint="eastAsia"/>
        </w:rPr>
      </w:pPr>
      <w:r>
        <w:rPr>
          <w:color w:val="2D2D2D"/>
          <w:sz w:val="20"/>
        </w:rPr>
        <w:t>Preços, datas e condições de pagamento sujeitos a reajustes sem prévio aviso.</w:t>
      </w:r>
    </w:p>
    <w:p w14:paraId="4E2662DD" w14:textId="77777777" w:rsidR="008F7FF1" w:rsidRDefault="00000000">
      <w:pPr>
        <w:pStyle w:val="Commarcadores"/>
        <w:spacing w:after="40"/>
        <w:rPr>
          <w:rFonts w:hint="eastAsia"/>
        </w:rPr>
      </w:pPr>
      <w:r>
        <w:rPr>
          <w:color w:val="2D2D2D"/>
          <w:sz w:val="20"/>
        </w:rPr>
        <w:t>Check-in e check-out de acordo com a política de cada hotel.</w:t>
      </w:r>
    </w:p>
    <w:p w14:paraId="31AB944C" w14:textId="77777777" w:rsidR="008F7FF1" w:rsidRDefault="00000000">
      <w:pPr>
        <w:pStyle w:val="Commarcadores"/>
        <w:spacing w:after="40"/>
        <w:rPr>
          <w:rFonts w:hint="eastAsia"/>
        </w:rPr>
      </w:pPr>
      <w:r>
        <w:rPr>
          <w:color w:val="2D2D2D"/>
          <w:sz w:val="20"/>
        </w:rPr>
        <w:t>Eventuais taxas municipais e de turismo deverão ser pagas localmente pelos passageiros nos hotéis.</w:t>
      </w:r>
    </w:p>
    <w:p w14:paraId="1E65038C" w14:textId="77777777" w:rsidR="008F7FF1" w:rsidRDefault="00000000">
      <w:pPr>
        <w:pStyle w:val="Commarcadores"/>
        <w:spacing w:after="40"/>
        <w:rPr>
          <w:rFonts w:hint="eastAsia"/>
        </w:rPr>
      </w:pPr>
      <w:r>
        <w:rPr>
          <w:color w:val="2D2D2D"/>
          <w:sz w:val="20"/>
        </w:rPr>
        <w:t>A sequência dos passeios e atrações poderá ser alterada em caso de imprevisto.</w:t>
      </w:r>
    </w:p>
    <w:p w14:paraId="2445E6D4" w14:textId="77777777" w:rsidR="008F7FF1" w:rsidRDefault="00000000">
      <w:pPr>
        <w:pStyle w:val="Commarcadores"/>
        <w:spacing w:after="40"/>
        <w:rPr>
          <w:rFonts w:hint="eastAsia"/>
        </w:rPr>
      </w:pPr>
      <w:r>
        <w:rPr>
          <w:color w:val="2D2D2D"/>
          <w:sz w:val="20"/>
        </w:rPr>
        <w:t>Informamos a dificuldade para a conversão das notas antigas de dólares americanos fora dos Estados Unidos.</w:t>
      </w:r>
    </w:p>
    <w:p w14:paraId="28B52C1B" w14:textId="77777777" w:rsidR="008F7FF1" w:rsidRDefault="00000000">
      <w:pPr>
        <w:pStyle w:val="Commarcadores"/>
        <w:spacing w:after="40"/>
        <w:rPr>
          <w:rFonts w:hint="eastAsia"/>
        </w:rPr>
      </w:pPr>
      <w:r>
        <w:rPr>
          <w:color w:val="2D2D2D"/>
          <w:sz w:val="20"/>
        </w:rPr>
        <w:t>Em razão do atual cenário geopolítico no Oriente Médio, os itinerários aéreos poderão operar temporariamente por rotas alternativas. A operação acompanha permanentemente a evolução da situação internacional para garantir as melhores opções de deslocamento ao grupo.</w:t>
      </w:r>
    </w:p>
    <w:p w14:paraId="484811DA" w14:textId="4136036C" w:rsidR="008F7FF1" w:rsidRDefault="008F7FF1">
      <w:pPr>
        <w:jc w:val="center"/>
        <w:rPr>
          <w:rFonts w:hint="eastAsia"/>
        </w:rPr>
      </w:pPr>
    </w:p>
    <w:sectPr w:rsidR="008F7FF1"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478D5" w14:textId="77777777" w:rsidR="00E10010" w:rsidRDefault="00E10010">
      <w:pPr>
        <w:spacing w:after="0" w:line="240" w:lineRule="auto"/>
        <w:rPr>
          <w:rFonts w:hint="eastAsia"/>
        </w:rPr>
      </w:pPr>
      <w:r>
        <w:separator/>
      </w:r>
    </w:p>
  </w:endnote>
  <w:endnote w:type="continuationSeparator" w:id="0">
    <w:p w14:paraId="6B9C3E2E" w14:textId="77777777" w:rsidR="00E10010" w:rsidRDefault="00E1001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F496" w14:textId="77777777" w:rsidR="008F7FF1" w:rsidRDefault="00000000">
    <w:pPr>
      <w:pStyle w:val="Rodap"/>
      <w:jc w:val="center"/>
      <w:rPr>
        <w:rFonts w:hint="eastAsia"/>
      </w:rPr>
    </w:pPr>
    <w:proofErr w:type="spellStart"/>
    <w:r>
      <w:rPr>
        <w:color w:val="646464"/>
        <w:sz w:val="16"/>
      </w:rPr>
      <w:t>Roteiro</w:t>
    </w:r>
    <w:proofErr w:type="spellEnd"/>
    <w:r>
      <w:rPr>
        <w:color w:val="646464"/>
        <w:sz w:val="16"/>
      </w:rPr>
      <w:t xml:space="preserve"> </w:t>
    </w:r>
    <w:proofErr w:type="spellStart"/>
    <w:r>
      <w:rPr>
        <w:color w:val="646464"/>
        <w:sz w:val="16"/>
      </w:rPr>
      <w:t>elaborado</w:t>
    </w:r>
    <w:proofErr w:type="spellEnd"/>
    <w:r>
      <w:rPr>
        <w:color w:val="646464"/>
        <w:sz w:val="16"/>
      </w:rPr>
      <w:t xml:space="preserve"> para </w:t>
    </w:r>
    <w:proofErr w:type="spellStart"/>
    <w:r>
      <w:rPr>
        <w:color w:val="646464"/>
        <w:sz w:val="16"/>
      </w:rPr>
      <w:t>apresentação</w:t>
    </w:r>
    <w:proofErr w:type="spellEnd"/>
    <w:r>
      <w:rPr>
        <w:color w:val="646464"/>
        <w:sz w:val="16"/>
      </w:rPr>
      <w:t xml:space="preserve"> </w:t>
    </w:r>
    <w:proofErr w:type="spellStart"/>
    <w:r>
      <w:rPr>
        <w:color w:val="646464"/>
        <w:sz w:val="16"/>
      </w:rPr>
      <w:t>comercial</w:t>
    </w:r>
    <w:proofErr w:type="spellEnd"/>
    <w:r>
      <w:rPr>
        <w:color w:val="646464"/>
        <w:sz w:val="16"/>
      </w:rPr>
      <w:t xml:space="preserve"> - </w:t>
    </w:r>
    <w:proofErr w:type="spellStart"/>
    <w:r>
      <w:rPr>
        <w:color w:val="646464"/>
        <w:sz w:val="16"/>
      </w:rPr>
      <w:t>sem</w:t>
    </w:r>
    <w:proofErr w:type="spellEnd"/>
    <w:r>
      <w:rPr>
        <w:color w:val="646464"/>
        <w:sz w:val="16"/>
      </w:rPr>
      <w:t xml:space="preserve"> </w:t>
    </w:r>
    <w:proofErr w:type="spellStart"/>
    <w:r>
      <w:rPr>
        <w:color w:val="646464"/>
        <w:sz w:val="16"/>
      </w:rPr>
      <w:t>contatos</w:t>
    </w:r>
    <w:proofErr w:type="spellEnd"/>
    <w:r>
      <w:rPr>
        <w:color w:val="646464"/>
        <w:sz w:val="16"/>
      </w:rPr>
      <w:t xml:space="preserve"> do </w:t>
    </w:r>
    <w:proofErr w:type="spellStart"/>
    <w:r>
      <w:rPr>
        <w:color w:val="646464"/>
        <w:sz w:val="16"/>
      </w:rPr>
      <w:t>fornecedor</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392DD" w14:textId="77777777" w:rsidR="00E10010" w:rsidRDefault="00E10010">
      <w:pPr>
        <w:spacing w:after="0" w:line="240" w:lineRule="auto"/>
        <w:rPr>
          <w:rFonts w:hint="eastAsia"/>
        </w:rPr>
      </w:pPr>
      <w:r>
        <w:separator/>
      </w:r>
    </w:p>
  </w:footnote>
  <w:footnote w:type="continuationSeparator" w:id="0">
    <w:p w14:paraId="2B3CDD15" w14:textId="77777777" w:rsidR="00E10010" w:rsidRDefault="00E10010">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454590926">
    <w:abstractNumId w:val="8"/>
  </w:num>
  <w:num w:numId="2" w16cid:durableId="1762407815">
    <w:abstractNumId w:val="6"/>
  </w:num>
  <w:num w:numId="3" w16cid:durableId="390663387">
    <w:abstractNumId w:val="5"/>
  </w:num>
  <w:num w:numId="4" w16cid:durableId="1339648724">
    <w:abstractNumId w:val="4"/>
  </w:num>
  <w:num w:numId="5" w16cid:durableId="429132048">
    <w:abstractNumId w:val="7"/>
  </w:num>
  <w:num w:numId="6" w16cid:durableId="1075590054">
    <w:abstractNumId w:val="3"/>
  </w:num>
  <w:num w:numId="7" w16cid:durableId="1657107911">
    <w:abstractNumId w:val="2"/>
  </w:num>
  <w:num w:numId="8" w16cid:durableId="2053771026">
    <w:abstractNumId w:val="1"/>
  </w:num>
  <w:num w:numId="9" w16cid:durableId="283005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1CD1"/>
    <w:rsid w:val="008F7FF1"/>
    <w:rsid w:val="00911D37"/>
    <w:rsid w:val="00985F6E"/>
    <w:rsid w:val="00AA1D8D"/>
    <w:rsid w:val="00B47730"/>
    <w:rsid w:val="00CB0664"/>
    <w:rsid w:val="00E100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2D2427"/>
  <w14:defaultImageDpi w14:val="300"/>
  <w15:docId w15:val="{0C3894E1-34B5-4CCD-9573-FDF7F8C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1699</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M14</cp:lastModifiedBy>
  <cp:revision>2</cp:revision>
  <dcterms:created xsi:type="dcterms:W3CDTF">2026-05-15T16:11:00Z</dcterms:created>
  <dcterms:modified xsi:type="dcterms:W3CDTF">2026-05-15T16:11:00Z</dcterms:modified>
  <cp:category/>
</cp:coreProperties>
</file>