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Aptos Display" w:hAnsi="Aptos Display"/>
          <w:b/>
          <w:color w:val="1F2D5C"/>
          <w:sz w:val="56"/>
        </w:rPr>
        <w:t>🏜️ Rota dos Nabateus</w:t>
      </w:r>
    </w:p>
    <w:p>
      <w:pPr>
        <w:jc w:val="center"/>
      </w:pPr>
      <w:r>
        <w:rPr>
          <w:rFonts w:ascii="Aptos Display" w:hAnsi="Aptos Display"/>
          <w:b/>
          <w:color w:val="C9A968"/>
          <w:sz w:val="32"/>
        </w:rPr>
        <w:t>Uma Travessia Histórica pelo Deserto da Arábia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2F3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20"/>
              </w:rPr>
              <w:t>📅 Saída</w:t>
            </w:r>
          </w:p>
        </w:tc>
        <w:tc>
          <w:tcPr>
            <w:tcW w:type="dxa" w:w="5184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20"/>
              </w:rPr>
              <w:t>21 de outubro de 2026 | Quarta-feira</w:t>
            </w:r>
          </w:p>
        </w:tc>
      </w:tr>
      <w:tr>
        <w:tc>
          <w:tcPr>
            <w:tcW w:type="dxa" w:w="5184"/>
            <w:shd w:fill="D9E2F3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20"/>
              </w:rPr>
              <w:t>🔁 Retorno</w:t>
            </w:r>
          </w:p>
        </w:tc>
        <w:tc>
          <w:tcPr>
            <w:tcW w:type="dxa" w:w="5184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20"/>
              </w:rPr>
              <w:t>05 de novembro de 2026 | Quinta-feira</w:t>
            </w:r>
          </w:p>
        </w:tc>
      </w:tr>
      <w:tr>
        <w:tc>
          <w:tcPr>
            <w:tcW w:type="dxa" w:w="5184"/>
            <w:shd w:fill="D9E2F3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20"/>
              </w:rPr>
              <w:t>🌙 Quantidade de noites</w:t>
            </w:r>
          </w:p>
        </w:tc>
        <w:tc>
          <w:tcPr>
            <w:tcW w:type="dxa" w:w="5184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20"/>
              </w:rPr>
              <w:t>15 noites</w:t>
            </w:r>
          </w:p>
        </w:tc>
      </w:tr>
      <w:tr>
        <w:tc>
          <w:tcPr>
            <w:tcW w:type="dxa" w:w="5184"/>
            <w:shd w:fill="D9E2F3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20"/>
              </w:rPr>
              <w:t>🛫 Saindo de</w:t>
            </w:r>
          </w:p>
        </w:tc>
        <w:tc>
          <w:tcPr>
            <w:tcW w:type="dxa" w:w="5184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20"/>
              </w:rPr>
              <w:t>Rio de Janeiro e São Paulo. Consulte voos saindo de todas as capitais brasileiras.</w:t>
            </w:r>
          </w:p>
        </w:tc>
      </w:tr>
      <w:tr>
        <w:tc>
          <w:tcPr>
            <w:tcW w:type="dxa" w:w="5184"/>
            <w:shd w:fill="D9E2F3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20"/>
              </w:rPr>
              <w:t>📍 Visitando</w:t>
            </w:r>
          </w:p>
        </w:tc>
        <w:tc>
          <w:tcPr>
            <w:tcW w:type="dxa" w:w="5184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20"/>
              </w:rPr>
              <w:t>Emirados Árabes Unidos (Dubai), Jordânia (Amã, Jerash, Ajloun, Madaba, Mar Morto, Petra e Wadi Rum) e Arábia Saudita (Tabuk, AlUla, Hegra, Medina e Jeddah).</w:t>
            </w:r>
          </w:p>
        </w:tc>
      </w:tr>
    </w:tbl>
    <w:tbl>
      <w:tblPr>
        <w:tblW w:type="auto" w:w="0"/>
        <w:jc w:val="right"/>
        <w:tblLayout w:type="autofit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2CC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F2D5C"/>
                <w:sz w:val="24"/>
              </w:rPr>
              <w:t>🏷️ Etiqueta: 12x sem juros no cartão</w:t>
            </w:r>
          </w:p>
        </w:tc>
      </w:tr>
    </w:tbl>
    <w:p>
      <w:pPr>
        <w:spacing w:after="160" w:line="259" w:lineRule="auto"/>
      </w:pPr>
      <w:r>
        <w:rPr>
          <w:rFonts w:ascii="Aptos" w:hAnsi="Aptos"/>
          <w:color w:val="1D1D1D"/>
          <w:sz w:val="22"/>
        </w:rPr>
        <w:t>Uma jornada por desertos, oásis, cidades esculpidas na rocha e centros históricos que conectam comércio antigo, fé, poder e adaptação humana em territórios extremos.</w:t>
      </w:r>
    </w:p>
    <w:p>
      <w:r>
        <w:br w:type="page"/>
      </w:r>
    </w:p>
    <w:p>
      <w:pPr>
        <w:pStyle w:val="Heading1"/>
      </w:pPr>
      <w:r>
        <w:rPr>
          <w:rFonts w:ascii="Aptos Display" w:hAnsi="Aptos Display"/>
          <w:b/>
          <w:color w:val="1F2D5C"/>
          <w:sz w:val="40"/>
        </w:rPr>
        <w:t>✨ O Convite</w:t>
      </w:r>
    </w:p>
    <w:p>
      <w:pPr>
        <w:spacing w:after="120" w:line="259" w:lineRule="auto"/>
      </w:pPr>
      <w:r>
        <w:rPr>
          <w:rFonts w:ascii="Aptos" w:hAnsi="Aptos"/>
          <w:color w:val="1D1D1D"/>
          <w:sz w:val="21"/>
        </w:rPr>
        <w:t>A Rota dos Nabateus propõe uma travessia histórica pelo deserto da Arábia, acompanhando antigos caminhos de caravanas que conectaram o Levante à Península Arábica. Mais do que um roteiro de paisagens monumentais, a viagem revela como povos do deserto dominaram a água, organizaram o deslocamento e transformaram rotas comerciais em poder político, cultural e econômico.</w:t>
      </w:r>
    </w:p>
    <w:p>
      <w:pPr>
        <w:spacing w:after="120" w:line="259" w:lineRule="auto"/>
      </w:pPr>
      <w:r>
        <w:rPr>
          <w:rFonts w:ascii="Aptos" w:hAnsi="Aptos"/>
          <w:color w:val="1D1D1D"/>
          <w:sz w:val="21"/>
        </w:rPr>
        <w:t>O percurso une Dubai, Jordânia e Arábia Saudita em uma narrativa contínua: começa nos grandes eixos de circulação do Oriente Médio, passa por cidades romanas, fortalezas medievais, Petra, Wadi Rum, Hegra e AlUla, alcança Medina e termina em Jeddah, porta histórica do Mar Vermelho.</w:t>
      </w:r>
    </w:p>
    <w:p>
      <w:pPr>
        <w:pStyle w:val="Heading1"/>
      </w:pPr>
      <w:r>
        <w:rPr>
          <w:rFonts w:ascii="Aptos Display" w:hAnsi="Aptos Display"/>
          <w:b/>
          <w:color w:val="1F2D5C"/>
          <w:sz w:val="40"/>
        </w:rPr>
        <w:t>🗺️ Roteiro dia a dia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1F2D5C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Dia</w:t>
            </w:r>
          </w:p>
        </w:tc>
        <w:tc>
          <w:tcPr>
            <w:tcW w:type="dxa" w:w="3456"/>
            <w:shd w:fill="1F2D5C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Trecho</w:t>
            </w:r>
          </w:p>
        </w:tc>
        <w:tc>
          <w:tcPr>
            <w:tcW w:type="dxa" w:w="3456"/>
            <w:shd w:fill="1F2D5C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Experiência</w:t>
            </w:r>
          </w:p>
        </w:tc>
      </w:tr>
      <w:tr>
        <w:tc>
          <w:tcPr>
            <w:tcW w:type="dxa" w:w="3456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Dia 1 - 21.10.2026</w:t>
            </w:r>
          </w:p>
        </w:tc>
        <w:tc>
          <w:tcPr>
            <w:tcW w:type="dxa" w:w="3456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Rio de Janeiro ou São Paulo</w:t>
            </w:r>
          </w:p>
        </w:tc>
        <w:tc>
          <w:tcPr>
            <w:tcW w:type="dxa" w:w="3456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Apresentação no aeroporto para embarque internacional com destino a Dubai, iniciando a travessia rumo às antigas rotas comerciais.</w:t>
            </w:r>
          </w:p>
        </w:tc>
      </w:tr>
      <w:tr>
        <w:tc>
          <w:tcPr>
            <w:tcW w:type="dxa" w:w="3456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Dia 2 - 22.10.2026</w:t>
            </w:r>
          </w:p>
        </w:tc>
        <w:tc>
          <w:tcPr>
            <w:tcW w:type="dxa" w:w="3456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Rio de Janeiro ou São Paulo / Dubai</w:t>
            </w:r>
          </w:p>
        </w:tc>
        <w:tc>
          <w:tcPr>
            <w:tcW w:type="dxa" w:w="3456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Embarque com destino a Dubai. Chegada, traslado ao hotel e hospedagem para descanso e adaptação ao fuso horário.</w:t>
            </w:r>
          </w:p>
        </w:tc>
      </w:tr>
      <w:tr>
        <w:tc>
          <w:tcPr>
            <w:tcW w:type="dxa" w:w="3456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Dia 3 - 23.10.2026</w:t>
            </w:r>
          </w:p>
        </w:tc>
        <w:tc>
          <w:tcPr>
            <w:tcW w:type="dxa" w:w="3456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Dubai / Amã</w:t>
            </w:r>
          </w:p>
        </w:tc>
        <w:tc>
          <w:tcPr>
            <w:tcW w:type="dxa" w:w="3456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Traslado ao aeroporto e voo para Amã. Chegada à capital jordaniana, cidade que reúne vestígios romanos, herança islâmica e vida urbana contemporânea.</w:t>
            </w:r>
          </w:p>
        </w:tc>
      </w:tr>
      <w:tr>
        <w:tc>
          <w:tcPr>
            <w:tcW w:type="dxa" w:w="3456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Dia 4 - 24.10.2026</w:t>
            </w:r>
          </w:p>
        </w:tc>
        <w:tc>
          <w:tcPr>
            <w:tcW w:type="dxa" w:w="3456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Amã / Jerash / Ajloun / Amã</w:t>
            </w:r>
          </w:p>
        </w:tc>
        <w:tc>
          <w:tcPr>
            <w:tcW w:type="dxa" w:w="3456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Visita a Jerash, uma das cidades romanas mais bem preservadas fora da Europa, e ao Castelo de Ajloun, fortaleza islâmica do século XII.</w:t>
            </w:r>
          </w:p>
        </w:tc>
      </w:tr>
      <w:tr>
        <w:tc>
          <w:tcPr>
            <w:tcW w:type="dxa" w:w="3456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Dia 5 - 25.10.2026</w:t>
            </w:r>
          </w:p>
        </w:tc>
        <w:tc>
          <w:tcPr>
            <w:tcW w:type="dxa" w:w="3456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Amã / Madaba / Mar Morto</w:t>
            </w:r>
          </w:p>
        </w:tc>
        <w:tc>
          <w:tcPr>
            <w:tcW w:type="dxa" w:w="3456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Parada em Madaba, famosa por seus mosaicos bizantinos, e continuação ao Mar Morto, uma das áreas mais baixas do planeta.</w:t>
            </w:r>
          </w:p>
        </w:tc>
      </w:tr>
      <w:tr>
        <w:tc>
          <w:tcPr>
            <w:tcW w:type="dxa" w:w="3456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Dia 6 - 26.10.2026</w:t>
            </w:r>
          </w:p>
        </w:tc>
        <w:tc>
          <w:tcPr>
            <w:tcW w:type="dxa" w:w="3456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Mar Morto / Petra</w:t>
            </w:r>
          </w:p>
        </w:tc>
        <w:tc>
          <w:tcPr>
            <w:tcW w:type="dxa" w:w="3456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Manhã livre e deslocamento por antigas rotas de caravanas até Petra, a cidade nabateia mais emblemática.</w:t>
            </w:r>
          </w:p>
        </w:tc>
      </w:tr>
      <w:tr>
        <w:tc>
          <w:tcPr>
            <w:tcW w:type="dxa" w:w="3456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Dia 7 - 27.10.2026</w:t>
            </w:r>
          </w:p>
        </w:tc>
        <w:tc>
          <w:tcPr>
            <w:tcW w:type="dxa" w:w="3456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Petra</w:t>
            </w:r>
          </w:p>
        </w:tc>
        <w:tc>
          <w:tcPr>
            <w:tcW w:type="dxa" w:w="3456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Dia inteiro dedicado a Petra, com exploração do Siq, Tesouro, templos, teatros, túmulos monumentais e eixos urbanos talhados na rocha.</w:t>
            </w:r>
          </w:p>
        </w:tc>
      </w:tr>
      <w:tr>
        <w:tc>
          <w:tcPr>
            <w:tcW w:type="dxa" w:w="3456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Dia 8 - 28.10.2026</w:t>
            </w:r>
          </w:p>
        </w:tc>
        <w:tc>
          <w:tcPr>
            <w:tcW w:type="dxa" w:w="3456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Petra / Wadi Rum</w:t>
            </w:r>
          </w:p>
        </w:tc>
        <w:tc>
          <w:tcPr>
            <w:tcW w:type="dxa" w:w="3456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Viagem ao deserto de Wadi Rum, passeio em veículos 4x4 e hospedagem em acampamento premium.</w:t>
            </w:r>
          </w:p>
        </w:tc>
      </w:tr>
      <w:tr>
        <w:tc>
          <w:tcPr>
            <w:tcW w:type="dxa" w:w="3456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Dia 9 - 29.10.2026</w:t>
            </w:r>
          </w:p>
        </w:tc>
        <w:tc>
          <w:tcPr>
            <w:tcW w:type="dxa" w:w="3456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Wadi Rum / Tabuk</w:t>
            </w:r>
          </w:p>
        </w:tc>
        <w:tc>
          <w:tcPr>
            <w:tcW w:type="dxa" w:w="3456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Travessia pela fronteira Al Mudawara e continuação até Tabuk, importante ponto de apoio no noroeste da Península Arábica.</w:t>
            </w:r>
          </w:p>
        </w:tc>
      </w:tr>
      <w:tr>
        <w:tc>
          <w:tcPr>
            <w:tcW w:type="dxa" w:w="3456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Dia 10 - 30.10.2026</w:t>
            </w:r>
          </w:p>
        </w:tc>
        <w:tc>
          <w:tcPr>
            <w:tcW w:type="dxa" w:w="3456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Tabuk / AlUla</w:t>
            </w:r>
          </w:p>
        </w:tc>
        <w:tc>
          <w:tcPr>
            <w:tcW w:type="dxa" w:w="3456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Viagem terrestre até AlUla, oásis histórico onde água, rocha e poder permitiram a permanência de culturas sucessivas.</w:t>
            </w:r>
          </w:p>
        </w:tc>
      </w:tr>
      <w:tr>
        <w:tc>
          <w:tcPr>
            <w:tcW w:type="dxa" w:w="3456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Dia 11 - 31.10.2026</w:t>
            </w:r>
          </w:p>
        </w:tc>
        <w:tc>
          <w:tcPr>
            <w:tcW w:type="dxa" w:w="3456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AlUla / Hegra / AlUla</w:t>
            </w:r>
          </w:p>
        </w:tc>
        <w:tc>
          <w:tcPr>
            <w:tcW w:type="dxa" w:w="3456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Visita a Hegra, Jabal Ikmah e Dadan, com leitura da presença nabateia, inscrições rupestres e centros urbanos anteriores.</w:t>
            </w:r>
          </w:p>
        </w:tc>
      </w:tr>
      <w:tr>
        <w:tc>
          <w:tcPr>
            <w:tcW w:type="dxa" w:w="3456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Dia 12 - 01.11.2026</w:t>
            </w:r>
          </w:p>
        </w:tc>
        <w:tc>
          <w:tcPr>
            <w:tcW w:type="dxa" w:w="3456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AlUla / Medina</w:t>
            </w:r>
          </w:p>
        </w:tc>
        <w:tc>
          <w:tcPr>
            <w:tcW w:type="dxa" w:w="3456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Deslocamento até Medina, cidade central para a formação de uma nova ordem religiosa, social e política no mundo islâmico.</w:t>
            </w:r>
          </w:p>
        </w:tc>
      </w:tr>
      <w:tr>
        <w:tc>
          <w:tcPr>
            <w:tcW w:type="dxa" w:w="3456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Dia 13 - 02.11.2026</w:t>
            </w:r>
          </w:p>
        </w:tc>
        <w:tc>
          <w:tcPr>
            <w:tcW w:type="dxa" w:w="3456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Medina / Jeddah</w:t>
            </w:r>
          </w:p>
        </w:tc>
        <w:tc>
          <w:tcPr>
            <w:tcW w:type="dxa" w:w="3456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Embarque no trem de alta velocidade Haramain até Jeddah, porta histórica do Mar Vermelho para peregrinos e mercadores.</w:t>
            </w:r>
          </w:p>
        </w:tc>
      </w:tr>
      <w:tr>
        <w:tc>
          <w:tcPr>
            <w:tcW w:type="dxa" w:w="3456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Dia 14 - 03.11.2026</w:t>
            </w:r>
          </w:p>
        </w:tc>
        <w:tc>
          <w:tcPr>
            <w:tcW w:type="dxa" w:w="3456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Jeddah</w:t>
            </w:r>
          </w:p>
        </w:tc>
        <w:tc>
          <w:tcPr>
            <w:tcW w:type="dxa" w:w="3456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Visita a Al Balad, núcleo histórico com casas de coral, fachadas comerciais e vielas que narram a vocação mercantil da cidade.</w:t>
            </w:r>
          </w:p>
        </w:tc>
      </w:tr>
      <w:tr>
        <w:tc>
          <w:tcPr>
            <w:tcW w:type="dxa" w:w="3456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Dia 15 - 04.11.2026</w:t>
            </w:r>
          </w:p>
        </w:tc>
        <w:tc>
          <w:tcPr>
            <w:tcW w:type="dxa" w:w="3456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Jeddah / Dubai</w:t>
            </w:r>
          </w:p>
        </w:tc>
        <w:tc>
          <w:tcPr>
            <w:tcW w:type="dxa" w:w="3456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Traslado ao aeroporto e voo com destino a Dubai. Hospedagem.</w:t>
            </w:r>
          </w:p>
        </w:tc>
      </w:tr>
      <w:tr>
        <w:tc>
          <w:tcPr>
            <w:tcW w:type="dxa" w:w="3456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Dia 16 - 05.11.2026</w:t>
            </w:r>
          </w:p>
        </w:tc>
        <w:tc>
          <w:tcPr>
            <w:tcW w:type="dxa" w:w="3456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Dubai / Brasil</w:t>
            </w:r>
          </w:p>
        </w:tc>
        <w:tc>
          <w:tcPr>
            <w:tcW w:type="dxa" w:w="3456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Traslado ao aeroporto para embarque de retorno ao Brasil, encerrando a travessia histórica.</w:t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rFonts w:ascii="Aptos Display" w:hAnsi="Aptos Display"/>
          <w:b/>
          <w:color w:val="1F2D5C"/>
          <w:sz w:val="40"/>
        </w:rPr>
        <w:t>✅ O roteiro inclui</w:t>
      </w:r>
    </w:p>
    <w:p>
      <w:pPr>
        <w:pStyle w:val="ListBullet"/>
        <w:spacing w:after="60"/>
      </w:pPr>
      <w:r>
        <w:rPr>
          <w:rFonts w:ascii="Aptos" w:hAnsi="Aptos"/>
          <w:color w:val="1D1D1D"/>
          <w:sz w:val="20"/>
        </w:rPr>
        <w:t>Passagens aéreas internacionais em classe econômica. Consulte valores para classes superiores.</w:t>
      </w:r>
    </w:p>
    <w:p>
      <w:pPr>
        <w:pStyle w:val="ListBullet"/>
        <w:spacing w:after="60"/>
      </w:pPr>
      <w:r>
        <w:rPr>
          <w:rFonts w:ascii="Aptos" w:hAnsi="Aptos"/>
          <w:color w:val="1D1D1D"/>
          <w:sz w:val="20"/>
        </w:rPr>
        <w:t>Bilhete de trem de alta velocidade Haramain no trecho Medina / Jeddah.</w:t>
      </w:r>
    </w:p>
    <w:p>
      <w:pPr>
        <w:pStyle w:val="ListBullet"/>
        <w:spacing w:after="60"/>
      </w:pPr>
      <w:r>
        <w:rPr>
          <w:rFonts w:ascii="Aptos" w:hAnsi="Aptos"/>
          <w:color w:val="1D1D1D"/>
          <w:sz w:val="20"/>
        </w:rPr>
        <w:t>02 noites de hospedagem em Dubai com café da manhã.</w:t>
      </w:r>
    </w:p>
    <w:p>
      <w:pPr>
        <w:pStyle w:val="ListBullet"/>
        <w:spacing w:after="60"/>
      </w:pPr>
      <w:r>
        <w:rPr>
          <w:rFonts w:ascii="Aptos" w:hAnsi="Aptos"/>
          <w:color w:val="1D1D1D"/>
          <w:sz w:val="20"/>
        </w:rPr>
        <w:t>06 noites de hospedagem na Jordânia com café da manhã e jantar incluídos nos hotéis.</w:t>
      </w:r>
    </w:p>
    <w:p>
      <w:pPr>
        <w:pStyle w:val="ListBullet"/>
        <w:spacing w:after="60"/>
      </w:pPr>
      <w:r>
        <w:rPr>
          <w:rFonts w:ascii="Aptos" w:hAnsi="Aptos"/>
          <w:color w:val="1D1D1D"/>
          <w:sz w:val="20"/>
        </w:rPr>
        <w:t>06 noites de hospedagem na Arábia Saudita com café da manhã.</w:t>
      </w:r>
    </w:p>
    <w:p>
      <w:pPr>
        <w:pStyle w:val="ListBullet"/>
        <w:spacing w:after="60"/>
      </w:pPr>
      <w:r>
        <w:rPr>
          <w:rFonts w:ascii="Aptos" w:hAnsi="Aptos"/>
          <w:color w:val="1D1D1D"/>
          <w:sz w:val="20"/>
        </w:rPr>
        <w:t>Acompanhamento de guias locais especializados em cada país visitado.</w:t>
      </w:r>
    </w:p>
    <w:p>
      <w:pPr>
        <w:pStyle w:val="ListBullet"/>
        <w:spacing w:after="60"/>
      </w:pPr>
      <w:r>
        <w:rPr>
          <w:rFonts w:ascii="Aptos" w:hAnsi="Aptos"/>
          <w:color w:val="1D1D1D"/>
          <w:sz w:val="20"/>
        </w:rPr>
        <w:t>Acompanhamento de guia brasileiro desde o Brasil para grupos acima de 15 passageiros; grupos menores serão acompanhados por guias locais.</w:t>
      </w:r>
    </w:p>
    <w:p>
      <w:pPr>
        <w:pStyle w:val="ListBullet"/>
        <w:spacing w:after="60"/>
      </w:pPr>
      <w:r>
        <w:rPr>
          <w:rFonts w:ascii="Aptos" w:hAnsi="Aptos"/>
          <w:color w:val="1D1D1D"/>
          <w:sz w:val="20"/>
        </w:rPr>
        <w:t>Seguro-viagem com cobertura mínima de US$ 80.000. Consulte condições para cobertura superior.</w:t>
      </w:r>
    </w:p>
    <w:p>
      <w:pPr>
        <w:pStyle w:val="ListBullet"/>
        <w:spacing w:after="60"/>
      </w:pPr>
      <w:r>
        <w:rPr>
          <w:rFonts w:ascii="Aptos" w:hAnsi="Aptos"/>
          <w:color w:val="1D1D1D"/>
          <w:sz w:val="20"/>
        </w:rPr>
        <w:t>Seguro de cancelamento de até US$ 4.000. Consulte condições para cobertura superior.</w:t>
      </w:r>
    </w:p>
    <w:p>
      <w:pPr>
        <w:pStyle w:val="ListBullet"/>
        <w:spacing w:after="60"/>
      </w:pPr>
      <w:r>
        <w:rPr>
          <w:rFonts w:ascii="Aptos" w:hAnsi="Aptos"/>
          <w:color w:val="1D1D1D"/>
          <w:sz w:val="20"/>
        </w:rPr>
        <w:t>Kit viagem.</w:t>
      </w:r>
    </w:p>
    <w:p>
      <w:pPr>
        <w:pStyle w:val="Heading1"/>
      </w:pPr>
      <w:r>
        <w:rPr>
          <w:rFonts w:ascii="Aptos Display" w:hAnsi="Aptos Display"/>
          <w:b/>
          <w:color w:val="1F2D5C"/>
          <w:sz w:val="40"/>
        </w:rPr>
        <w:t>✈️ Voos previstos</w:t>
      </w:r>
    </w:p>
    <w:p>
      <w:r>
        <w:rPr>
          <w:rFonts w:ascii="Aptos Display" w:hAnsi="Aptos Display"/>
          <w:b/>
          <w:color w:val="1F2D5C"/>
          <w:sz w:val="26"/>
        </w:rPr>
        <w:t>Saindo do Rio de Janeiro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1F2D5C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Origem</w:t>
            </w:r>
          </w:p>
        </w:tc>
        <w:tc>
          <w:tcPr>
            <w:tcW w:type="dxa" w:w="1728"/>
            <w:shd w:fill="1F2D5C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Destino</w:t>
            </w:r>
          </w:p>
        </w:tc>
        <w:tc>
          <w:tcPr>
            <w:tcW w:type="dxa" w:w="1728"/>
            <w:shd w:fill="1F2D5C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Data</w:t>
            </w:r>
          </w:p>
        </w:tc>
        <w:tc>
          <w:tcPr>
            <w:tcW w:type="dxa" w:w="1728"/>
            <w:shd w:fill="1F2D5C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Voo</w:t>
            </w:r>
          </w:p>
        </w:tc>
        <w:tc>
          <w:tcPr>
            <w:tcW w:type="dxa" w:w="1728"/>
            <w:shd w:fill="1F2D5C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Decolagem</w:t>
            </w:r>
          </w:p>
        </w:tc>
        <w:tc>
          <w:tcPr>
            <w:tcW w:type="dxa" w:w="1728"/>
            <w:shd w:fill="1F2D5C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Pouso</w:t>
            </w:r>
          </w:p>
        </w:tc>
      </w:tr>
      <w:tr>
        <w:tc>
          <w:tcPr>
            <w:tcW w:type="dxa" w:w="1728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Rio de Janeiro (GIG)</w:t>
            </w:r>
          </w:p>
        </w:tc>
        <w:tc>
          <w:tcPr>
            <w:tcW w:type="dxa" w:w="1728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Dubai</w:t>
            </w:r>
          </w:p>
        </w:tc>
        <w:tc>
          <w:tcPr>
            <w:tcW w:type="dxa" w:w="1728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22/10/2026</w:t>
            </w:r>
          </w:p>
        </w:tc>
        <w:tc>
          <w:tcPr>
            <w:tcW w:type="dxa" w:w="1728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EK 248</w:t>
            </w:r>
          </w:p>
        </w:tc>
        <w:tc>
          <w:tcPr>
            <w:tcW w:type="dxa" w:w="1728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03:05</w:t>
            </w:r>
          </w:p>
        </w:tc>
        <w:tc>
          <w:tcPr>
            <w:tcW w:type="dxa" w:w="1728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#00:30</w:t>
            </w:r>
          </w:p>
        </w:tc>
      </w:tr>
      <w:tr>
        <w:tc>
          <w:tcPr>
            <w:tcW w:type="dxa" w:w="1728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Dubai</w:t>
            </w:r>
          </w:p>
        </w:tc>
        <w:tc>
          <w:tcPr>
            <w:tcW w:type="dxa" w:w="1728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Amã</w:t>
            </w:r>
          </w:p>
        </w:tc>
        <w:tc>
          <w:tcPr>
            <w:tcW w:type="dxa" w:w="1728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23/10/2026</w:t>
            </w:r>
          </w:p>
        </w:tc>
        <w:tc>
          <w:tcPr>
            <w:tcW w:type="dxa" w:w="1728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EK 903</w:t>
            </w:r>
          </w:p>
        </w:tc>
        <w:tc>
          <w:tcPr>
            <w:tcW w:type="dxa" w:w="1728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14:15</w:t>
            </w:r>
          </w:p>
        </w:tc>
        <w:tc>
          <w:tcPr>
            <w:tcW w:type="dxa" w:w="1728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16:30</w:t>
            </w:r>
          </w:p>
        </w:tc>
      </w:tr>
      <w:tr>
        <w:tc>
          <w:tcPr>
            <w:tcW w:type="dxa" w:w="1728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Jeddah</w:t>
            </w:r>
          </w:p>
        </w:tc>
        <w:tc>
          <w:tcPr>
            <w:tcW w:type="dxa" w:w="1728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Dubai</w:t>
            </w:r>
          </w:p>
        </w:tc>
        <w:tc>
          <w:tcPr>
            <w:tcW w:type="dxa" w:w="1728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04/11/2026</w:t>
            </w:r>
          </w:p>
        </w:tc>
        <w:tc>
          <w:tcPr>
            <w:tcW w:type="dxa" w:w="1728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EK 806</w:t>
            </w:r>
          </w:p>
        </w:tc>
        <w:tc>
          <w:tcPr>
            <w:tcW w:type="dxa" w:w="1728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11:15</w:t>
            </w:r>
          </w:p>
        </w:tc>
        <w:tc>
          <w:tcPr>
            <w:tcW w:type="dxa" w:w="1728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15:00</w:t>
            </w:r>
          </w:p>
        </w:tc>
      </w:tr>
      <w:tr>
        <w:tc>
          <w:tcPr>
            <w:tcW w:type="dxa" w:w="1728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Dubai</w:t>
            </w:r>
          </w:p>
        </w:tc>
        <w:tc>
          <w:tcPr>
            <w:tcW w:type="dxa" w:w="1728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Rio de Janeiro (GIG)</w:t>
            </w:r>
          </w:p>
        </w:tc>
        <w:tc>
          <w:tcPr>
            <w:tcW w:type="dxa" w:w="1728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05/11/2026</w:t>
            </w:r>
          </w:p>
        </w:tc>
        <w:tc>
          <w:tcPr>
            <w:tcW w:type="dxa" w:w="1728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EK 247</w:t>
            </w:r>
          </w:p>
        </w:tc>
        <w:tc>
          <w:tcPr>
            <w:tcW w:type="dxa" w:w="1728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08:05</w:t>
            </w:r>
          </w:p>
        </w:tc>
        <w:tc>
          <w:tcPr>
            <w:tcW w:type="dxa" w:w="1728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15:50</w:t>
            </w:r>
          </w:p>
        </w:tc>
      </w:tr>
    </w:tbl>
    <w:p/>
    <w:p>
      <w:r>
        <w:rPr>
          <w:rFonts w:ascii="Aptos Display" w:hAnsi="Aptos Display"/>
          <w:b/>
          <w:color w:val="1F2D5C"/>
          <w:sz w:val="26"/>
        </w:rPr>
        <w:t>Saindo de São Paulo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1F2D5C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Origem</w:t>
            </w:r>
          </w:p>
        </w:tc>
        <w:tc>
          <w:tcPr>
            <w:tcW w:type="dxa" w:w="1728"/>
            <w:shd w:fill="1F2D5C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Destino</w:t>
            </w:r>
          </w:p>
        </w:tc>
        <w:tc>
          <w:tcPr>
            <w:tcW w:type="dxa" w:w="1728"/>
            <w:shd w:fill="1F2D5C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Data</w:t>
            </w:r>
          </w:p>
        </w:tc>
        <w:tc>
          <w:tcPr>
            <w:tcW w:type="dxa" w:w="1728"/>
            <w:shd w:fill="1F2D5C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Voo</w:t>
            </w:r>
          </w:p>
        </w:tc>
        <w:tc>
          <w:tcPr>
            <w:tcW w:type="dxa" w:w="1728"/>
            <w:shd w:fill="1F2D5C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Decolagem</w:t>
            </w:r>
          </w:p>
        </w:tc>
        <w:tc>
          <w:tcPr>
            <w:tcW w:type="dxa" w:w="1728"/>
            <w:shd w:fill="1F2D5C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Pouso</w:t>
            </w:r>
          </w:p>
        </w:tc>
      </w:tr>
      <w:tr>
        <w:tc>
          <w:tcPr>
            <w:tcW w:type="dxa" w:w="1728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São Paulo (GRU)</w:t>
            </w:r>
          </w:p>
        </w:tc>
        <w:tc>
          <w:tcPr>
            <w:tcW w:type="dxa" w:w="1728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Dubai</w:t>
            </w:r>
          </w:p>
        </w:tc>
        <w:tc>
          <w:tcPr>
            <w:tcW w:type="dxa" w:w="1728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22/10/2026</w:t>
            </w:r>
          </w:p>
        </w:tc>
        <w:tc>
          <w:tcPr>
            <w:tcW w:type="dxa" w:w="1728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EK 262</w:t>
            </w:r>
          </w:p>
        </w:tc>
        <w:tc>
          <w:tcPr>
            <w:tcW w:type="dxa" w:w="1728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01:05</w:t>
            </w:r>
          </w:p>
        </w:tc>
        <w:tc>
          <w:tcPr>
            <w:tcW w:type="dxa" w:w="1728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23:00</w:t>
            </w:r>
          </w:p>
        </w:tc>
      </w:tr>
      <w:tr>
        <w:tc>
          <w:tcPr>
            <w:tcW w:type="dxa" w:w="1728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Dubai</w:t>
            </w:r>
          </w:p>
        </w:tc>
        <w:tc>
          <w:tcPr>
            <w:tcW w:type="dxa" w:w="1728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Amã</w:t>
            </w:r>
          </w:p>
        </w:tc>
        <w:tc>
          <w:tcPr>
            <w:tcW w:type="dxa" w:w="1728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23/10/2026</w:t>
            </w:r>
          </w:p>
        </w:tc>
        <w:tc>
          <w:tcPr>
            <w:tcW w:type="dxa" w:w="1728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EK 903</w:t>
            </w:r>
          </w:p>
        </w:tc>
        <w:tc>
          <w:tcPr>
            <w:tcW w:type="dxa" w:w="1728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14:15</w:t>
            </w:r>
          </w:p>
        </w:tc>
        <w:tc>
          <w:tcPr>
            <w:tcW w:type="dxa" w:w="1728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16:30</w:t>
            </w:r>
          </w:p>
        </w:tc>
      </w:tr>
      <w:tr>
        <w:tc>
          <w:tcPr>
            <w:tcW w:type="dxa" w:w="1728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Jeddah</w:t>
            </w:r>
          </w:p>
        </w:tc>
        <w:tc>
          <w:tcPr>
            <w:tcW w:type="dxa" w:w="1728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Dubai</w:t>
            </w:r>
          </w:p>
        </w:tc>
        <w:tc>
          <w:tcPr>
            <w:tcW w:type="dxa" w:w="1728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04/11/2026</w:t>
            </w:r>
          </w:p>
        </w:tc>
        <w:tc>
          <w:tcPr>
            <w:tcW w:type="dxa" w:w="1728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EK 806</w:t>
            </w:r>
          </w:p>
        </w:tc>
        <w:tc>
          <w:tcPr>
            <w:tcW w:type="dxa" w:w="1728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11:15</w:t>
            </w:r>
          </w:p>
        </w:tc>
        <w:tc>
          <w:tcPr>
            <w:tcW w:type="dxa" w:w="1728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15:00</w:t>
            </w:r>
          </w:p>
        </w:tc>
      </w:tr>
      <w:tr>
        <w:tc>
          <w:tcPr>
            <w:tcW w:type="dxa" w:w="1728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Dubai</w:t>
            </w:r>
          </w:p>
        </w:tc>
        <w:tc>
          <w:tcPr>
            <w:tcW w:type="dxa" w:w="1728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São Paulo (GRU)</w:t>
            </w:r>
          </w:p>
        </w:tc>
        <w:tc>
          <w:tcPr>
            <w:tcW w:type="dxa" w:w="1728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05/11/2026</w:t>
            </w:r>
          </w:p>
        </w:tc>
        <w:tc>
          <w:tcPr>
            <w:tcW w:type="dxa" w:w="1728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EK 261</w:t>
            </w:r>
          </w:p>
        </w:tc>
        <w:tc>
          <w:tcPr>
            <w:tcW w:type="dxa" w:w="1728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09:05</w:t>
            </w:r>
          </w:p>
        </w:tc>
        <w:tc>
          <w:tcPr>
            <w:tcW w:type="dxa" w:w="1728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17:15</w:t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rFonts w:ascii="Aptos Display" w:hAnsi="Aptos Display"/>
          <w:b/>
          <w:color w:val="1F2D5C"/>
          <w:sz w:val="40"/>
        </w:rPr>
        <w:t>🏨 Hotéis previstos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1F2D5C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Cidade / Região</w:t>
            </w:r>
          </w:p>
        </w:tc>
        <w:tc>
          <w:tcPr>
            <w:tcW w:type="dxa" w:w="5184"/>
            <w:shd w:fill="1F2D5C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Hotel previsto</w:t>
            </w:r>
          </w:p>
        </w:tc>
      </w:tr>
      <w:tr>
        <w:tc>
          <w:tcPr>
            <w:tcW w:type="dxa" w:w="5184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Dubai</w:t>
            </w:r>
          </w:p>
        </w:tc>
        <w:tc>
          <w:tcPr>
            <w:tcW w:type="dxa" w:w="5184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Media Rotana Hotel / Mercure Airport</w:t>
            </w:r>
          </w:p>
        </w:tc>
      </w:tr>
      <w:tr>
        <w:tc>
          <w:tcPr>
            <w:tcW w:type="dxa" w:w="5184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Amã</w:t>
            </w:r>
          </w:p>
        </w:tc>
        <w:tc>
          <w:tcPr>
            <w:tcW w:type="dxa" w:w="5184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Landmark Amman Hotel</w:t>
            </w:r>
          </w:p>
        </w:tc>
      </w:tr>
      <w:tr>
        <w:tc>
          <w:tcPr>
            <w:tcW w:type="dxa" w:w="5184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Mar Morto</w:t>
            </w:r>
          </w:p>
        </w:tc>
        <w:tc>
          <w:tcPr>
            <w:tcW w:type="dxa" w:w="5184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Grand East Hotel Dead Sea</w:t>
            </w:r>
          </w:p>
        </w:tc>
      </w:tr>
      <w:tr>
        <w:tc>
          <w:tcPr>
            <w:tcW w:type="dxa" w:w="5184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Petra</w:t>
            </w:r>
          </w:p>
        </w:tc>
        <w:tc>
          <w:tcPr>
            <w:tcW w:type="dxa" w:w="5184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The Old Village Hotel &amp; Resort</w:t>
            </w:r>
          </w:p>
        </w:tc>
      </w:tr>
      <w:tr>
        <w:tc>
          <w:tcPr>
            <w:tcW w:type="dxa" w:w="5184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Wadi Rum</w:t>
            </w:r>
          </w:p>
        </w:tc>
        <w:tc>
          <w:tcPr>
            <w:tcW w:type="dxa" w:w="5184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Space Village Luxury Camp</w:t>
            </w:r>
          </w:p>
        </w:tc>
      </w:tr>
      <w:tr>
        <w:tc>
          <w:tcPr>
            <w:tcW w:type="dxa" w:w="5184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Tabuk</w:t>
            </w:r>
          </w:p>
        </w:tc>
        <w:tc>
          <w:tcPr>
            <w:tcW w:type="dxa" w:w="5184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Ewaa Express Hotel</w:t>
            </w:r>
          </w:p>
        </w:tc>
      </w:tr>
      <w:tr>
        <w:tc>
          <w:tcPr>
            <w:tcW w:type="dxa" w:w="5184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AlUla</w:t>
            </w:r>
          </w:p>
        </w:tc>
        <w:tc>
          <w:tcPr>
            <w:tcW w:type="dxa" w:w="5184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Sahary Resort</w:t>
            </w:r>
          </w:p>
        </w:tc>
      </w:tr>
      <w:tr>
        <w:tc>
          <w:tcPr>
            <w:tcW w:type="dxa" w:w="5184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Medina</w:t>
            </w:r>
          </w:p>
        </w:tc>
        <w:tc>
          <w:tcPr>
            <w:tcW w:type="dxa" w:w="5184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Season Star</w:t>
            </w:r>
          </w:p>
        </w:tc>
      </w:tr>
      <w:tr>
        <w:tc>
          <w:tcPr>
            <w:tcW w:type="dxa" w:w="5184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Jeddah</w:t>
            </w:r>
          </w:p>
        </w:tc>
        <w:tc>
          <w:tcPr>
            <w:tcW w:type="dxa" w:w="5184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Warwick Hotel</w:t>
            </w:r>
          </w:p>
        </w:tc>
      </w:tr>
    </w:tbl>
    <w:p/>
    <w:p>
      <w:pPr>
        <w:pStyle w:val="Heading1"/>
      </w:pPr>
      <w:r>
        <w:rPr>
          <w:rFonts w:ascii="Aptos Display" w:hAnsi="Aptos Display"/>
          <w:b/>
          <w:color w:val="1F2D5C"/>
          <w:sz w:val="40"/>
        </w:rPr>
        <w:t>💰 Investimento por pessoa</w:t>
      </w:r>
    </w:p>
    <w:p>
      <w:pPr>
        <w:spacing w:after="120" w:line="259" w:lineRule="auto"/>
      </w:pPr>
      <w:r>
        <w:rPr>
          <w:rFonts w:ascii="Aptos" w:hAnsi="Aptos"/>
          <w:color w:val="1D1D1D"/>
          <w:sz w:val="20"/>
        </w:rPr>
        <w:t>Valores a partir de, com base em acomodação dupla, por pessoa.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1F2D5C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Item</w:t>
            </w:r>
          </w:p>
        </w:tc>
        <w:tc>
          <w:tcPr>
            <w:tcW w:type="dxa" w:w="5184"/>
            <w:shd w:fill="1F2D5C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Valor</w:t>
            </w:r>
          </w:p>
        </w:tc>
      </w:tr>
      <w:tr>
        <w:tc>
          <w:tcPr>
            <w:tcW w:type="dxa" w:w="5184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Em acomodação dupla</w:t>
            </w:r>
          </w:p>
        </w:tc>
        <w:tc>
          <w:tcPr>
            <w:tcW w:type="dxa" w:w="5184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USD 6.587</w:t>
            </w:r>
          </w:p>
        </w:tc>
      </w:tr>
      <w:tr>
        <w:tc>
          <w:tcPr>
            <w:tcW w:type="dxa" w:w="5184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Suplemento para acomodação individual</w:t>
            </w:r>
          </w:p>
        </w:tc>
        <w:tc>
          <w:tcPr>
            <w:tcW w:type="dxa" w:w="5184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10x USD 103</w:t>
            </w:r>
          </w:p>
        </w:tc>
      </w:tr>
      <w:tr>
        <w:tc>
          <w:tcPr>
            <w:tcW w:type="dxa" w:w="5184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Taxa de embarque</w:t>
            </w:r>
          </w:p>
        </w:tc>
        <w:tc>
          <w:tcPr>
            <w:tcW w:type="dxa" w:w="5184"/>
            <w:shd w:fill="F3F6FB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USD 611</w:t>
            </w:r>
          </w:p>
        </w:tc>
      </w:tr>
      <w:tr>
        <w:tc>
          <w:tcPr>
            <w:tcW w:type="dxa" w:w="5184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17"/>
              </w:rPr>
              <w:t>Parcelamento informado no tarifário</w:t>
            </w:r>
          </w:p>
        </w:tc>
        <w:tc>
          <w:tcPr>
            <w:tcW w:type="dxa" w:w="5184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17"/>
              </w:rPr>
              <w:t>Entrada de USD 1.979 + taxas + 9x USD 512</w:t>
            </w:r>
          </w:p>
        </w:tc>
      </w:tr>
    </w:tbl>
    <w:p/>
    <w:p>
      <w:pPr>
        <w:spacing w:after="120" w:line="259" w:lineRule="auto"/>
      </w:pPr>
      <w:r>
        <w:rPr>
          <w:rFonts w:ascii="Aptos" w:hAnsi="Aptos"/>
          <w:color w:val="1D1D1D"/>
          <w:sz w:val="18"/>
        </w:rPr>
        <w:t>Todas as tarifas estão sujeitas à alteração e disponibilidade, sem prévio aviso.</w:t>
      </w:r>
    </w:p>
    <w:p>
      <w:pPr>
        <w:pStyle w:val="Heading1"/>
      </w:pPr>
      <w:r>
        <w:rPr>
          <w:rFonts w:ascii="Aptos Display" w:hAnsi="Aptos Display"/>
          <w:b/>
          <w:color w:val="1F2D5C"/>
          <w:sz w:val="40"/>
        </w:rPr>
        <w:t>📄 Documentação necessária</w:t>
      </w:r>
    </w:p>
    <w:p>
      <w:pPr>
        <w:pStyle w:val="ListBullet"/>
        <w:spacing w:after="60"/>
      </w:pPr>
      <w:r>
        <w:rPr>
          <w:rFonts w:ascii="Aptos" w:hAnsi="Aptos"/>
          <w:color w:val="1D1D1D"/>
          <w:sz w:val="20"/>
        </w:rPr>
        <w:t>Passaporte com validade mínima de 06 meses a partir do término da viagem.</w:t>
      </w:r>
    </w:p>
    <w:p>
      <w:pPr>
        <w:pStyle w:val="ListBullet"/>
        <w:spacing w:after="60"/>
      </w:pPr>
      <w:r>
        <w:rPr>
          <w:rFonts w:ascii="Aptos" w:hAnsi="Aptos"/>
          <w:color w:val="1D1D1D"/>
          <w:sz w:val="20"/>
        </w:rPr>
        <w:t>Cópia do passaporte.</w:t>
      </w:r>
    </w:p>
    <w:p>
      <w:pPr>
        <w:pStyle w:val="ListBullet"/>
        <w:spacing w:after="60"/>
      </w:pPr>
      <w:r>
        <w:rPr>
          <w:rFonts w:ascii="Aptos" w:hAnsi="Aptos"/>
          <w:color w:val="1D1D1D"/>
          <w:sz w:val="20"/>
        </w:rPr>
        <w:t>Certificado Internacional de Vacinação contra Febre Amarela.</w:t>
      </w:r>
    </w:p>
    <w:p>
      <w:pPr>
        <w:pStyle w:val="ListBullet"/>
        <w:spacing w:after="60"/>
      </w:pPr>
      <w:r>
        <w:rPr>
          <w:rFonts w:ascii="Aptos" w:hAnsi="Aptos"/>
          <w:color w:val="1D1D1D"/>
          <w:sz w:val="20"/>
        </w:rPr>
        <w:t>Contrato preenchido e assinado.</w:t>
      </w:r>
    </w:p>
    <w:p>
      <w:pPr>
        <w:pStyle w:val="ListBullet"/>
        <w:spacing w:after="60"/>
      </w:pPr>
      <w:r>
        <w:rPr>
          <w:rFonts w:ascii="Aptos" w:hAnsi="Aptos"/>
          <w:color w:val="1D1D1D"/>
          <w:sz w:val="20"/>
        </w:rPr>
        <w:t>Visto de turismo para a Arábia Saudita e Jordânia.</w:t>
      </w:r>
    </w:p>
    <w:p>
      <w:r>
        <w:br w:type="page"/>
      </w:r>
    </w:p>
    <w:p>
      <w:pPr>
        <w:pStyle w:val="Heading1"/>
      </w:pPr>
      <w:r>
        <w:rPr>
          <w:rFonts w:ascii="Aptos Display" w:hAnsi="Aptos Display"/>
          <w:b/>
          <w:color w:val="1F2D5C"/>
          <w:sz w:val="40"/>
        </w:rPr>
        <w:t>⚠️ Informações importantes</w:t>
      </w:r>
    </w:p>
    <w:p>
      <w:pPr>
        <w:pStyle w:val="ListBullet"/>
        <w:spacing w:after="60"/>
      </w:pPr>
      <w:r>
        <w:rPr>
          <w:rFonts w:ascii="Aptos" w:hAnsi="Aptos"/>
          <w:color w:val="1D1D1D"/>
          <w:sz w:val="20"/>
        </w:rPr>
        <w:t>Preços por pessoa em acomodação escolhida.</w:t>
      </w:r>
    </w:p>
    <w:p>
      <w:pPr>
        <w:pStyle w:val="ListBullet"/>
        <w:spacing w:after="60"/>
      </w:pPr>
      <w:r>
        <w:rPr>
          <w:rFonts w:ascii="Aptos" w:hAnsi="Aptos"/>
          <w:color w:val="1D1D1D"/>
          <w:sz w:val="20"/>
        </w:rPr>
        <w:t>Ofertas com disponibilidade limitada, sujeitas à confirmação de reserva.</w:t>
      </w:r>
    </w:p>
    <w:p>
      <w:pPr>
        <w:pStyle w:val="ListBullet"/>
        <w:spacing w:after="60"/>
      </w:pPr>
      <w:r>
        <w:rPr>
          <w:rFonts w:ascii="Aptos" w:hAnsi="Aptos"/>
          <w:color w:val="1D1D1D"/>
          <w:sz w:val="20"/>
        </w:rPr>
        <w:t>Preços, datas e condições de pagamento sujeitos a reajustes sem prévio aviso.</w:t>
      </w:r>
    </w:p>
    <w:p>
      <w:pPr>
        <w:pStyle w:val="ListBullet"/>
        <w:spacing w:after="60"/>
      </w:pPr>
      <w:r>
        <w:rPr>
          <w:rFonts w:ascii="Aptos" w:hAnsi="Aptos"/>
          <w:color w:val="1D1D1D"/>
          <w:sz w:val="20"/>
        </w:rPr>
        <w:t>Check-in e check-out de acordo com a política de cada hotel.</w:t>
      </w:r>
    </w:p>
    <w:p>
      <w:pPr>
        <w:pStyle w:val="ListBullet"/>
        <w:spacing w:after="60"/>
      </w:pPr>
      <w:r>
        <w:rPr>
          <w:rFonts w:ascii="Aptos" w:hAnsi="Aptos"/>
          <w:color w:val="1D1D1D"/>
          <w:sz w:val="20"/>
        </w:rPr>
        <w:t>Eventuais taxas municipais e de turismo deverão ser pagas localmente pelos passageiros nos hotéis.</w:t>
      </w:r>
    </w:p>
    <w:p>
      <w:pPr>
        <w:pStyle w:val="ListBullet"/>
        <w:spacing w:after="60"/>
      </w:pPr>
      <w:r>
        <w:rPr>
          <w:rFonts w:ascii="Aptos" w:hAnsi="Aptos"/>
          <w:color w:val="1D1D1D"/>
          <w:sz w:val="20"/>
        </w:rPr>
        <w:t>A sequência dos passeios e atrações poderá ser alterada em caso de imprevisto.</w:t>
      </w:r>
    </w:p>
    <w:p>
      <w:pPr>
        <w:pStyle w:val="ListBullet"/>
        <w:spacing w:after="60"/>
      </w:pPr>
      <w:r>
        <w:rPr>
          <w:rFonts w:ascii="Aptos" w:hAnsi="Aptos"/>
          <w:color w:val="1D1D1D"/>
          <w:sz w:val="20"/>
        </w:rPr>
        <w:t>Pode haver dificuldade para conversão de notas antigas de dólares americanos fora dos Estados Unidos.</w:t>
      </w:r>
    </w:p>
    <w:p>
      <w:pPr>
        <w:pStyle w:val="Heading1"/>
      </w:pPr>
      <w:r>
        <w:rPr>
          <w:rFonts w:ascii="Aptos Display" w:hAnsi="Aptos Display"/>
          <w:b/>
          <w:color w:val="1F2D5C"/>
          <w:sz w:val="40"/>
        </w:rPr>
        <w:t>💳 Formas de pagamento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FFFFF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F2D5C"/>
                <w:sz w:val="36"/>
              </w:rPr>
              <w:t>💳</w:t>
            </w:r>
          </w:p>
        </w:tc>
        <w:tc>
          <w:tcPr>
            <w:tcW w:type="dxa" w:w="5184"/>
            <w:shd w:fill="FFFFFF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/>
                <w:color w:val="1F2D5C"/>
                <w:sz w:val="24"/>
              </w:rPr>
              <w:t>12x sem juros no cartão</w:t>
            </w:r>
          </w:p>
        </w:tc>
      </w:tr>
      <w:tr>
        <w:tc>
          <w:tcPr>
            <w:tcW w:type="dxa" w:w="5184"/>
            <w:shd w:fill="FFFFFF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F2D5C"/>
                <w:sz w:val="36"/>
              </w:rPr>
              <w:t>🧾</w:t>
            </w:r>
          </w:p>
        </w:tc>
        <w:tc>
          <w:tcPr>
            <w:tcW w:type="dxa" w:w="5184"/>
            <w:shd w:fill="FFFFFF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24"/>
              </w:rPr>
              <w:t>Boleto em R$ até 60 dias antes da viagem</w:t>
            </w:r>
          </w:p>
        </w:tc>
      </w:tr>
      <w:tr>
        <w:tc>
          <w:tcPr>
            <w:tcW w:type="dxa" w:w="5184"/>
            <w:shd w:fill="FFFFFF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F2D5C"/>
                <w:sz w:val="36"/>
              </w:rPr>
              <w:t>✅</w:t>
            </w:r>
          </w:p>
        </w:tc>
        <w:tc>
          <w:tcPr>
            <w:tcW w:type="dxa" w:w="5184"/>
            <w:shd w:fill="FFFFFF"/>
            <w:vAlign w:val="center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1F2D5C"/>
                <w:sz w:val="24"/>
              </w:rPr>
              <w:t>Escolha a melhor forma de pagamento e garanta sua vaga</w:t>
            </w:r>
          </w:p>
        </w:tc>
      </w:tr>
    </w:tbl>
    <w:p>
      <w:pPr>
        <w:jc w:val="center"/>
      </w:pPr>
      <w:r>
        <w:rPr>
          <w:rFonts w:ascii="Aptos Display" w:hAnsi="Aptos Display"/>
          <w:b/>
          <w:color w:val="1F2D5C"/>
          <w:sz w:val="32"/>
        </w:rPr>
        <w:t>🏷️ 12x SEM JUROS NO CARTÃO</w:t>
      </w:r>
    </w:p>
    <w:p>
      <w:pPr>
        <w:spacing w:after="120" w:line="259" w:lineRule="auto"/>
      </w:pPr>
      <w:r>
        <w:rPr>
          <w:rFonts w:ascii="Aptos" w:hAnsi="Aptos"/>
          <w:color w:val="1D1D1D"/>
          <w:sz w:val="18"/>
        </w:rPr>
        <w:t>Condição de pagamento concentrada nesta página final, conforme solicitado.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66666"/>
        <w:sz w:val="16"/>
      </w:rPr>
      <w:t>Roteiro sem contatos do fornecedor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F2D5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F2D5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F2D5C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Rota dos Nabateus - roteiro sem contatos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