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262e5d"/>
          <w:sz w:val="48"/>
          <w:szCs w:val="48"/>
          <w:rtl w:val="0"/>
        </w:rPr>
        <w:t xml:space="preserve">BALNEÁRIO CAMBORIÚ - PACOTE BRONZE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f1a930"/>
          <w:sz w:val="28"/>
          <w:szCs w:val="28"/>
          <w:rtl w:val="0"/>
        </w:rPr>
        <w:t xml:space="preserve">Julho / Agosto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766560" cy="4064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center"/>
        <w:tblLayout w:type="fixed"/>
        <w:tblLook w:val="0400"/>
      </w:tblPr>
      <w:tblGrid>
        <w:gridCol w:w="1582.5"/>
        <w:gridCol w:w="1582.5"/>
        <w:gridCol w:w="1582.5"/>
        <w:gridCol w:w="1582.5"/>
        <w:gridCol w:w="1582.5"/>
        <w:gridCol w:w="1582.5"/>
        <w:tblGridChange w:id="0">
          <w:tblGrid>
            <w:gridCol w:w="1582.5"/>
            <w:gridCol w:w="1582.5"/>
            <w:gridCol w:w="1582.5"/>
            <w:gridCol w:w="1582.5"/>
            <w:gridCol w:w="1582.5"/>
            <w:gridCol w:w="1582.5"/>
          </w:tblGrid>
        </w:tblGridChange>
      </w:tblGrid>
      <w:tr>
        <w:trPr>
          <w:cantSplit w:val="0"/>
          <w:trHeight w:val="150" w:hRule="atLeast"/>
          <w:tblHeader w:val="0"/>
        </w:trPr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4">
            <w:pPr>
              <w:spacing w:before="200" w:lineRule="auto"/>
              <w:jc w:val="center"/>
              <w:rPr>
                <w:b w:val="1"/>
                <w:bCs w:val="1"/>
                <w:color w:val="31364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REGIME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31364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Café da Manhã</w:t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7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HOTÉIS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Categoria 3 estrelas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A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CLASSE AÉREA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Econômica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D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2 passageiros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11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QUARTO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1 quarto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262e5d"/>
          <w:sz w:val="36"/>
          <w:szCs w:val="36"/>
          <w:rtl w:val="0"/>
        </w:rPr>
        <w:t xml:space="preserve">Sobre a viagem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both"/>
        <w:rPr/>
      </w:pPr>
      <w:r w:rsidDel="00000000" w:rsidR="00000000" w:rsidRPr="00000000">
        <w:rPr>
          <w:color w:val="464e5e"/>
          <w:rtl w:val="0"/>
        </w:rPr>
        <w:t xml:space="preserve">Balneário Camboriú é uma joia cintilante no litoral de Santa Catarina. Com suas praias imaculadas e o horizonte adornado por arranha-céus, a cidade harmoniza a beleza natural com a modernidade urbana. O famoso teleférico e o Parque Unipraias são convites a uma jornada panorâmica que desvenda vistas espetaculares do oceano e da exuberante Mata Atlântica. A avenida Atlântica, orlada por palmeiras, é o coração pulsante da cidade, oferecendo uma infinidade de opções de entretenimento e gastronomia. A atmosfera cosmopolita contrasta harmoniosamente com a simplicidade das tradições locais, evidenciando a riqueza cultural do sul do Brasil. Em Balneário Camboriú, a cada esquina, a cada vista para o mar, descobre-se um novo motivo para se apaixonar por este paraíso costeiro.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Serviços incluídos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Passagem Aérea;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Hospedagem e Regime de refeição de acordo com o hotel escolhido;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Traslados de chegada e saída;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Seguro viagem.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b w:val="1"/>
          <w:bCs w:val="1"/>
          <w:color w:val="464e5e"/>
          <w:sz w:val="19"/>
          <w:szCs w:val="19"/>
          <w:rtl w:val="0"/>
        </w:rPr>
        <w:t xml:space="preserve">Atenção</w:t>
      </w:r>
      <w:r w:rsidDel="00000000" w:rsidR="00000000" w:rsidRPr="00000000">
        <w:rPr>
          <w:color w:val="464e5e"/>
          <w:sz w:val="19"/>
          <w:szCs w:val="19"/>
          <w:rtl w:val="0"/>
        </w:rPr>
        <w:t xml:space="preserve">: Todos os preços podem sofrer reajustes sem prévio aviso e ficam sujeitos à disponibilidade no ato da reserva.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Voos confirmados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2664"/>
        <w:gridCol w:w="2664"/>
        <w:gridCol w:w="2664"/>
        <w:gridCol w:w="2664"/>
        <w:tblGridChange w:id="0">
          <w:tblGrid>
            <w:gridCol w:w="2664"/>
            <w:gridCol w:w="2664"/>
            <w:gridCol w:w="2664"/>
            <w:gridCol w:w="2664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Voo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Trecho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Horário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30 JUL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VCP / NVT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06:00 / 07:10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03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NVT / VCP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07:55 / 09:05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20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Hotel previsto</w:t>
      </w: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 previsto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19"/>
                <w:szCs w:val="19"/>
                <w:rtl w:val="0"/>
              </w:rPr>
              <w:t xml:space="preserve">Balneário Camboriú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Hamburgo Palace Hotel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b w:val="1"/>
          <w:bCs w:val="1"/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Programa não inclui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Despesas pessoais, documentação, vistos e vacinas.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Qualquer serviço que não seja explicitamente mencionado como parte do pacote.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Observações importantes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Para qualquer cotação ou reserva internacional, informamos que os preços expressos em REAIS, serão recalculados no ato da reserva.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Tarifas mencionadas sujeitas a alteração sem prévio aviso, e lugares sujeitos a disponibilidade no momento da reserva.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A informação de impostos e/ou taxas locais será informada exclusivamente no ato da reserva.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U7wwflUF8KlOuyCdt+4BlJrKCw==">CgMxLjA4AHIhMXlQRUpFTncwOW01c1dSNGFEdTNoZkdWSno1NVNYX2U1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