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?>
<Relationships xmlns="http://schemas.openxmlformats.org/package/2006/relationships">
  
  
  <Relationship Id="rId1" Type="http://schemas.openxmlformats.org/officeDocument/2006/relationships/officeDocument" Target="word/document.xml"/>
  

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>
        <w:rPr>
          <w:b w:val="1"/>
          <w:bCs w:val="1"/>
          <w:color w:val="0070c0"/>
          <w:sz w:val="20"/>
          <w:szCs w:val="20"/>
          <w:rtl w:val="0"/>
        </w:rPr>
        <w:t xml:space="preserve">ROTEIRO DE CRUZEIRO | NORTE DA EUROPA | ROYAL CARIBBEAN</w:t>
      </w:r>
      <w:r>
        <w:rPr>
          <w:rtl w:val="0"/>
        </w:rPr>
      </w:r>
    </w:p>
    <w:p w:rsidR="00000000" w:rsidDel="00000000" w:rsidP="00000000" w:rsidRDefault="00000000" w:rsidRPr="00000000" w14:paraId="00000002">
      <w:pPr>
        <w:spacing w:after="80" w:lineRule="auto"/>
        <w:jc w:val="center"/>
        <w:rPr/>
      </w:pPr>
      <w:r>
        <w:rPr>
          <w:b w:val="1"/>
          <w:bCs w:val="1"/>
          <w:color w:val="0070c0"/>
          <w:sz w:val="52"/>
          <w:szCs w:val="52"/>
          <w:rtl w:val="0"/>
        </w:rPr>
        <w:t xml:space="preserve">🚢 7 NOITES | NORTE DA EUROPA</w:t>
      </w:r>
      <w:r>
        <w:rPr>
          <w:rtl w:val="0"/>
        </w:rPr>
      </w:r>
    </w:p>
    <w:p w:rsidR="00000000" w:rsidDel="00000000" w:rsidP="00000000" w:rsidRDefault="00000000" w:rsidRPr="00000000" w14:paraId="00000003">
      <w:pPr>
        <w:spacing w:after="160" w:lineRule="auto"/>
        <w:jc w:val="center"/>
        <w:rPr/>
      </w:pPr>
      <w:r>
        <w:rPr>
          <w:b w:val="1"/>
          <w:bCs w:val="1"/>
          <w:color w:val="1f2a35"/>
          <w:sz w:val="32"/>
          <w:szCs w:val="32"/>
          <w:rtl w:val="0"/>
        </w:rPr>
        <w:t xml:space="preserve">Royal Caribbean: Freedom of the Seas | 16 de maio de 2027</w:t>
      </w:r>
      <w:r>
        <w:rPr>
          <w:rtl w:val="0"/>
        </w:rPr>
      </w:r>
    </w:p>
    <w:tbl>
      <w:tblPr>
        <w:tblStyle w:val="Table1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7dde8" w:space="0" w:sz="6" w:val="single"/>
              <w:left w:color="b7dde8" w:space="0" w:sz="6" w:val="single"/>
              <w:bottom w:color="b7dde8" w:space="0" w:sz="6" w:val="single"/>
              <w:right w:color="b7dde8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ROTA: Southampton • Paris (Le Havre) • Navegação • Bilbao • La Coruña • Vigo • Navegação • Southampton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>
              <w:rPr/>
              <w:drawing>
                <wp:inline distB="0" distT="0" distL="0" distR="0">
                  <wp:extent cx="3520440" cy="2640330"/>
                  <wp:effectExtent b="0" l="0" r="0" t="0"/>
                  <wp:docPr id="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0440" cy="26403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6">
            <w:pPr>
              <w:rPr/>
            </w:pPr>
            <w:r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1: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Segunda-feira, 16 de maio de 2027 | Partida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2: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Paris (Le Havre), França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Terça-feira, 17 de maio de 2027 | 07h00 às 19h00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3: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Quarta-feira, 18 de maio de 2027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4: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Bilbao, Espanha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Quinta-feira, 19 de maio de 2027 | 08h00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5: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La Coruña, Espanha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Sexta-feira, 20 de maio de 2027 | 09h00 às 19h00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6: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Vigo, Espanha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Sábado, 21 de maio de 2027 | 07h00 às 16h00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7: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Domingo, 22 de maio de 2027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8: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Segunda-feira, 23 de maio de 2027 | Chegada às 05h30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after="120" w:lineRule="auto"/>
        <w:jc w:val="center"/>
        <w:rPr/>
      </w:pPr>
      <w:r>
        <w:rPr>
          <w:color w:val="1f2a35"/>
          <w:sz w:val="24"/>
          <w:szCs w:val="24"/>
          <w:rtl w:val="0"/>
        </w:rPr>
        <w:t xml:space="preserve">7 noites pelo Norte da Europa, com embarque e desembarque em Southampton, passando por Paris (Le Havre), Bilbao, La Coruña e Vigo.</w:t>
      </w:r>
      <w:r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📅 Saídas e tarifas</w:t>
      </w:r>
      <w:r>
        <w:rPr>
          <w:rtl w:val="0"/>
        </w:rPr>
      </w:r>
    </w:p>
    <w:p w:rsidR="00000000" w:rsidDel="00000000" w:rsidP="00000000" w:rsidRDefault="00000000" w:rsidRPr="00000000" w14:paraId="00000019">
      <w:pPr>
        <w:spacing w:after="120" w:lineRule="auto"/>
        <w:rPr/>
      </w:pPr>
      <w:r>
        <w:rPr>
          <w:color w:val="1f2a35"/>
          <w:sz w:val="20"/>
          <w:szCs w:val="20"/>
          <w:rtl w:val="0"/>
        </w:rPr>
        <w:t xml:space="preserve">Valores por pessoa em dólar, conforme disponibilidade da companhia. Revise a disponibilidade no ato da reserva.</w:t>
      </w:r>
      <w:r>
        <w:rPr>
          <w:rtl w:val="0"/>
        </w:rPr>
      </w:r>
    </w:p>
    <w:tbl>
      <w:tblPr>
        <w:tblStyle w:val="Table2"/>
        <w:tblW w:w="10656.0" w:type="dxa"/>
        <w:jc w:val="center"/>
        <w:tblLayout w:type="fixed"/>
        <w:tblLook w:val="0400"/>
      </w:tblPr>
      <w:tblGrid>
        <w:gridCol w:w="1776"/>
        <w:gridCol w:w="1776"/>
        <w:gridCol w:w="1776"/>
        <w:gridCol w:w="1776"/>
        <w:gridCol w:w="1776"/>
        <w:gridCol w:w="1776"/>
        <w:tblGridChange w:id="0">
          <w:tblGrid>
            <w:gridCol w:w="1776"/>
            <w:gridCol w:w="1776"/>
            <w:gridCol w:w="1776"/>
            <w:gridCol w:w="1776"/>
            <w:gridCol w:w="1776"/>
            <w:gridCol w:w="177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Data de partida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Cabine interna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Vista externa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Varanda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Suíte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Status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16/05/2027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US$ 1.146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US$ 1.459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US$ 1.795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US$ 2.777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Consultar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jc w:val="center"/>
        <w:rPr/>
      </w:pPr>
      <w:r>
        <w:br w:type="page"/>
      </w:r>
      <w:r>
        <w:rPr/>
        <w:drawing>
          <wp:inline distB="114300" distT="114300" distL="114300" distR="114300">
            <wp:extent cx="5073968" cy="2285085"/>
            <wp:effectExtent b="0" l="0" r="0" t="0"/>
            <wp:docPr id="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22850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>
      <w:pPr>
        <w:jc w:val="center"/>
      </w:pPr>
      <w:r>
        <w:drawing>
          <wp:inline distB="114300" distT="114300" distL="114300" distR="114300">
            <wp:extent cx="5073968" cy="3805476"/>
            <wp:effectExtent b="0" l="0" r="0" t="0"/>
            <wp:docPr id="8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3805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Del="00000000" w:rsidP="00000000" w:rsidRDefault="00000000" w:rsidRPr="00000000" w14:paraId="00000027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🗺️ Itinerário</w:t>
      </w:r>
      <w:r>
        <w:rPr>
          <w:rtl w:val="0"/>
        </w:rPr>
      </w:r>
    </w:p>
    <w:tbl>
      <w:tblPr>
        <w:tblStyle w:val="Table3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Parada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Horário / detalhe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1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>
              <w:rPr>
                <w:sz w:val="18"/>
                <w:szCs w:val="18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>
              <w:rPr>
                <w:sz w:val="18"/>
                <w:szCs w:val="18"/>
                <w:rtl w:val="0"/>
              </w:rPr>
              <w:t xml:space="preserve">Segunda-feira, 16 de maio de 2027 | Partida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2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>
              <w:rPr>
                <w:sz w:val="18"/>
                <w:szCs w:val="18"/>
                <w:rtl w:val="0"/>
              </w:rPr>
              <w:t xml:space="preserve">Paris (Le Havre), França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>
              <w:rPr>
                <w:sz w:val="18"/>
                <w:szCs w:val="18"/>
                <w:rtl w:val="0"/>
              </w:rPr>
              <w:t xml:space="preserve">Terça-feira, 17 de maio de 2027 | 07h00 às 19h00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3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>
              <w:rPr>
                <w:sz w:val="18"/>
                <w:szCs w:val="18"/>
                <w:rtl w:val="0"/>
              </w:rPr>
              <w:t xml:space="preserve">Quarta-feira, 18 de maio de 2027 | Dia livre a bordo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4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>
              <w:rPr>
                <w:sz w:val="18"/>
                <w:szCs w:val="18"/>
                <w:rtl w:val="0"/>
              </w:rPr>
              <w:t xml:space="preserve">Bilbao, Espanha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>
              <w:rPr>
                <w:sz w:val="18"/>
                <w:szCs w:val="18"/>
                <w:rtl w:val="0"/>
              </w:rPr>
              <w:t xml:space="preserve">Quinta-feira, 19 de maio de 2027 | 08h00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5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>
              <w:rPr>
                <w:sz w:val="18"/>
                <w:szCs w:val="18"/>
                <w:rtl w:val="0"/>
              </w:rPr>
              <w:t xml:space="preserve">La Coruña, Espanha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>
              <w:rPr>
                <w:sz w:val="18"/>
                <w:szCs w:val="18"/>
                <w:rtl w:val="0"/>
              </w:rPr>
              <w:t xml:space="preserve">Sexta-feira, 20 de maio de 2027 | 09h00 às 19h00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6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>
              <w:rPr>
                <w:sz w:val="18"/>
                <w:szCs w:val="18"/>
                <w:rtl w:val="0"/>
              </w:rPr>
              <w:t xml:space="preserve">Vigo, Espanha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>
              <w:rPr>
                <w:sz w:val="18"/>
                <w:szCs w:val="18"/>
                <w:rtl w:val="0"/>
              </w:rPr>
              <w:t xml:space="preserve">Sábado, 21 de maio de 2027 | 07h00 às 16h00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7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>
              <w:rPr>
                <w:sz w:val="18"/>
                <w:szCs w:val="18"/>
                <w:rtl w:val="0"/>
              </w:rPr>
              <w:t xml:space="preserve">Domingo, 22 de maio de 2027 | Dia livre a bordo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8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>
              <w:rPr>
                <w:sz w:val="18"/>
                <w:szCs w:val="18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>
              <w:rPr>
                <w:sz w:val="18"/>
                <w:szCs w:val="18"/>
                <w:rtl w:val="0"/>
              </w:rPr>
              <w:t xml:space="preserve">Segunda-feira, 23 de maio de 2027 | Chegada às 05h30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after="120" w:lineRule="auto"/>
        <w:rPr/>
      </w:pPr>
      <w:r>
        <w:rPr>
          <w:color w:val="1f2a35"/>
          <w:rtl w:val="0"/>
        </w:rPr>
        <w:t xml:space="preserve">Resumo da rota: Southampton, Paris (Le Havre), navegação, Bilbao, La Coruña, Vigo, navegação e retorno a Southampton. Um roteiro que combina Espanha e França com experiências a bordo da Royal Caribbean.</w:t>
      </w:r>
      <w:r>
        <w:rPr>
          <w:rtl w:val="0"/>
        </w:rPr>
      </w:r>
    </w:p>
    <w:p w:rsidR="00000000" w:rsidDel="00000000" w:rsidP="00000000" w:rsidRDefault="00000000" w:rsidRPr="00000000" w14:paraId="00000044">
      <w:pPr>
        <w:pageBreakBefore/>
        <w:spacing w:after="120" w:before="160" w:lineRule="auto"/>
        <w:rPr>
          <w:b w:val="1"/>
          <w:bCs w:val="1"/>
          <w:color w:val="0070c0"/>
          <w:sz w:val="44"/>
          <w:szCs w:val="44"/>
        </w:rPr>
      </w:pPr>
      <w:sdt>
        <w:sdtPr>
          <w:id w:val="-2061189658"/>
          <w:tag w:val="goog_rdk_0"/>
        </w:sdtPr>
        <w:sdtContent>
          <w:r>
            <w:rPr>
              <w:rFonts w:ascii="Arial Unicode MS" w:cs="Arial Unicode MS" w:eastAsia="Arial Unicode MS" w:hAnsi="Arial Unicode MS"/>
              <w:b w:val="1"/>
              <w:bCs w:val="1"/>
              <w:color w:val="0070c0"/>
              <w:sz w:val="44"/>
              <w:szCs w:val="44"/>
              <w:rtl w:val="0"/>
            </w:rPr>
            <w:t xml:space="preserve">✨ Experiências a bordo</w:t>
          </w:r>
        </w:sdtContent>
      </w:sdt>
    </w:p>
    <w:p w:rsidR="00000000" w:rsidDel="00000000" w:rsidP="00000000" w:rsidRDefault="00000000" w:rsidRPr="00000000" w14:paraId="0000004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46">
      <w:pPr>
        <w:spacing w:after="120" w:before="160" w:lineRule="auto"/>
        <w:jc w:val="center"/>
        <w:rPr>
          <w:b w:val="1"/>
          <w:bCs w:val="1"/>
          <w:color w:val="0070c0"/>
          <w:sz w:val="44"/>
          <w:szCs w:val="44"/>
        </w:rPr>
      </w:pPr>
      <w:r>
        <w:rPr>
          <w:b w:val="1"/>
          <w:bCs w:val="1"/>
          <w:color w:val="0070c0"/>
          <w:sz w:val="44"/>
          <w:szCs w:val="44"/>
        </w:rPr>
        <w:drawing>
          <wp:inline distB="114300" distT="114300" distL="114300" distR="114300">
            <wp:extent cx="5683568" cy="7036317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83568" cy="703631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 w:rsidR="00000000" w:rsidDel="00000000" w:rsidP="00000000" w:rsidRDefault="00000000" w:rsidRPr="00000000" w14:paraId="00000047">
      <w:pPr>
        <w:spacing w:after="120" w:lineRule="auto"/>
        <w:rPr/>
      </w:pPr>
      <w:r>
        <w:rPr>
          <w:color w:val="1f2a35"/>
          <w:rtl w:val="0"/>
        </w:rPr>
        <w:t xml:space="preserve">A bordo do Freedom of the Seas, o passageiro encontra opções de gastronomia, bares, entretenimento, cassino, áreas de descanso, atividades para famílias, spa e espaços para aproveitar a navegação com conforto.</w:t>
      </w:r>
      <w:r>
        <w:rPr>
          <w:rtl w:val="0"/>
        </w:rPr>
      </w:r>
    </w:p>
    <w:tbl>
      <w:tblPr>
        <w:tblStyle w:val="Table4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🍽️ Gastronomia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Restaurantes, refeições variadas e opções para diferentes momentos da viagem.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🍹 Bares e lounges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Ambientes para drinks, encontros e descanso durante a navegação.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🎭 Entretenimento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Shows, música, dança e atrações noturnas para aproveitar a bordo.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🎲 Cassino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Espaço de jogos e diversão em ambiente descontraído.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🌊 Lazer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Piscinas, solário e áreas ao ar livre para relaxar no navio.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2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🧒 Famílias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Programação e espaços pensados para passageiros de diferentes idades.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4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💆 Bem-estar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Spa, tratamentos e momentos para renovar as energias.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6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🛍️ Compras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Lojas a bordo com presentes, acessórios e itens selecionados.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⚓ Navegação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Dias em alto-mar com conforto, lazer e estrutura completa.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🛏️ Cabines Suíte</w:t>
      </w:r>
      <w:r>
        <w:rPr>
          <w:rtl w:val="0"/>
        </w:rPr>
      </w:r>
    </w:p>
    <w:tbl>
      <w:tblPr>
        <w:tblStyle w:val="Table5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4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>
              <w:rPr>
                <w:sz w:val="19"/>
                <w:szCs w:val="19"/>
                <w:rtl w:val="0"/>
              </w:rPr>
              <w:t xml:space="preserve">Opções mais amplas e confortáveis para quem busca uma experiência premium. Valor informado: US$ 2.777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5E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🌅 Cabines com Varanda</w:t>
      </w:r>
      <w:r>
        <w:rPr>
          <w:rtl w:val="0"/>
        </w:rPr>
      </w:r>
    </w:p>
    <w:tbl>
      <w:tblPr>
        <w:tblStyle w:val="Table6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3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varanda privativa para aproveitar a vista do mar. Valor informado: US$ 1.795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2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3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4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6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7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🌊 Cabines Vista Externa</w:t>
      </w:r>
      <w:r>
        <w:rPr>
          <w:rtl w:val="0"/>
        </w:rPr>
      </w:r>
    </w:p>
    <w:tbl>
      <w:tblPr>
        <w:tblStyle w:val="Table7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7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janela ou vigia para o mar, indicadas para quem quer iluminação natural e vista externa sem varanda. Valor informado: US$ 1.459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C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🧳 Cabines Internas</w:t>
      </w:r>
      <w:r>
        <w:rPr>
          <w:rtl w:val="0"/>
        </w:rPr>
      </w:r>
    </w:p>
    <w:tbl>
      <w:tblPr>
        <w:tblStyle w:val="Table8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6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>
              <w:rPr>
                <w:sz w:val="19"/>
                <w:szCs w:val="19"/>
                <w:rtl w:val="0"/>
              </w:rPr>
              <w:t xml:space="preserve">Categoria funcional e econômica, ideal para quem pretende aproveitar mais as áreas do navio. Valor informado: US$ 1.146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>
        <w:rPr>
          <w:rtl w:val="0"/>
        </w:rPr>
      </w:r>
    </w:p>
    <w:sectPr>
      <w:pgSz w:h="15840" w:w="12240" w:orient="portrait"/>
      <w:pgMar w:bottom="504" w:top="504" w:left="792" w:right="7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?>
<Relationships xmlns="http://schemas.openxmlformats.org/package/2006/relationships">
  
  
  <Relationship Id="rId11" Type="http://schemas.openxmlformats.org/officeDocument/2006/relationships/image" Target="media/image6.jpg"/>
  
  
  <Relationship Id="rId10" Type="http://schemas.openxmlformats.org/officeDocument/2006/relationships/image" Target="media/image2.jpg"/>
  
  
  <Relationship Id="rId13" Type="http://schemas.openxmlformats.org/officeDocument/2006/relationships/image" Target="media/image4.jpg"/>
  
  
  <Relationship Id="rId12" Type="http://schemas.openxmlformats.org/officeDocument/2006/relationships/image" Target="media/image5.jpg"/>
  
  
  <Relationship Id="rId1" Type="http://schemas.openxmlformats.org/officeDocument/2006/relationships/theme" Target="theme/theme1.xml"/>
  
  
  <Relationship Id="rId2" Type="http://schemas.openxmlformats.org/officeDocument/2006/relationships/settings" Target="settings.xml"/>
  
  
  <Relationship Id="rId3" Type="http://schemas.openxmlformats.org/officeDocument/2006/relationships/fontTable" Target="fontTable.xml"/>
  
  
  <Relationship Id="rId4" Type="http://schemas.openxmlformats.org/officeDocument/2006/relationships/numbering" Target="numbering.xml"/>
  
  
  <Relationship Id="rId9" Type="http://schemas.openxmlformats.org/officeDocument/2006/relationships/image" Target="media/image3.png"/>
  
  
  <Relationship Id="rId5" Type="http://schemas.openxmlformats.org/officeDocument/2006/relationships/styles" Target="styles.xml"/>
  
  
  <Relationship Id="rId6" Type="http://schemas.openxmlformats.org/officeDocument/2006/relationships/customXml" Target="../customXML/item1.xml"/>
  
  
  <Relationship Id="rId7" Type="http://schemas.openxmlformats.org/officeDocument/2006/relationships/image" Target="media/image1.jpg"/>
  
  
  <Relationship Id="rId8" Type="http://schemas.openxmlformats.org/officeDocument/2006/relationships/image" Target="media/image7.png"/>
  
  
  <Relationship Id="rId14" Type="http://schemas.openxmlformats.org/officeDocument/2006/relationships/image" Target="media/image8.jpg"/>
  
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
  
  
  <Relationship Id="rId1" Type="http://schemas.openxmlformats.org/officeDocument/2006/relationships/customXmlProps" Target="itemProps1.xml"/>
  

</Relationships>
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rV7D2OSGpSO1WD8AiLwcFiWjxA==">CgMxLjAaHQoBMBIYChYIB0ISEhBBcmlhbCBVbmljb2RlIE1TOAByITFFQmtUdGR4d3VOamI5YU1lb3I1R0lqNGN2YlNzOGJldQ==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