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color w:val="0070c0"/>
          <w:sz w:val="20"/>
          <w:szCs w:val="20"/>
          <w:rtl w:val="0"/>
        </w:rPr>
        <w:t xml:space="preserve">ROTEIRO DE CRUZEIRO | MEDITERRÂNEO OCIDENTAL | ROYAL CARIBBEAN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color w:val="0070c0"/>
          <w:sz w:val="52"/>
          <w:szCs w:val="52"/>
          <w:rtl w:val="0"/>
        </w:rPr>
        <w:t xml:space="preserve">🚢 7 NOITES | MEDITERRÂNEO OCIDENTAL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color w:val="1f2a35"/>
          <w:sz w:val="32"/>
          <w:szCs w:val="32"/>
          <w:rtl w:val="0"/>
        </w:rPr>
        <w:t xml:space="preserve">Royal Caribbean: Brilliance of the Seas | 21 de setembro de 2026</w:t>
      </w:r>
      <w:r w:rsidDel="00000000" w:rsidR="00000000" w:rsidRPr="00000000"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ROTA: Ravenna • Dubrovnik • Split • Sarande • Navegação • Sicília (Messina) • Costa Amalfitana (Salerno) • Roma (Civitavecchia)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3520440" cy="2640330"/>
                  <wp:effectExtent b="0" l="0" r="0" t="0"/>
                  <wp:docPr id="4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Ravenna, Itália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◷ Segunda-feira, 21 de setembro de 2026 | Partida às 17h00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Dubrovnik, Croácia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◷ Terça-feira, 22 de setembro de 2026 | 10h30 às 20h00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Split, Croácia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◷ Quarta-feira, 23 de setembro de 2026 | 07h00 às 17h00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Sarande, Albânia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◷ Quinta-feira, 24 de setembro de 2026 | 10h00 às 20h00 | Desembarque por lancha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◷ Sexta-feira, 25 de setembro de 2026 | Dia livre a bordo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Sicília (Messina), Itália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◷ Sábado, 26 de setembro de 2026 | 07h00 às 17h00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Costa Amalfitana (Salerno), Itália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◷ Domingo, 27 de setembro de 2026 | 07h00 às 18h00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Roma (Civitavecchia), Itália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◷ Segunda-feira, 28 de setembro de 2026 | Chegada às 05h00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 w:rsidDel="00000000" w:rsidR="00000000" w:rsidRPr="00000000">
        <w:rPr>
          <w:color w:val="1f2a35"/>
          <w:sz w:val="24"/>
          <w:szCs w:val="24"/>
          <w:rtl w:val="0"/>
        </w:rPr>
        <w:t xml:space="preserve">7 noites pelo Mediterrâneo, com embarque em Ravenna e desembarque em Roma (Civitavecchia), passando por Croácia, Albânia, Sicília e Costa Amalfitana.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 w:rsidDel="00000000" w:rsidR="00000000" w:rsidRPr="00000000"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 w:rsidDel="00000000" w:rsidR="00000000" w:rsidRPr="00000000"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21/09/2026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US$ 2.034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Indisponível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US$ 2.608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Indisponível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br w:type="page"/>
      </w:r>
      <w:r w:rsidDel="00000000" w:rsidR="00000000" w:rsidRPr="00000000">
        <w:rPr/>
        <w:drawing>
          <wp:inline distB="114300" distT="114300" distL="114300" distR="114300">
            <wp:extent cx="5073968" cy="2285085"/>
            <wp:effectExtent b="0" l="0" r="0" t="0"/>
            <wp:docPr id="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073968" cy="3805476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before="160" w:lineRule="auto"/>
        <w:rPr/>
      </w:pPr>
      <w:r w:rsidDel="00000000" w:rsidR="00000000" w:rsidRPr="00000000"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Ravenna, Itália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Segunda-feira, 21 de setembro de 2026 | Partida às 17h00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Dubrovnik, Croácia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Terça-feira, 22 de setembro de 2026 | 10h30 às 20h00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Split, Croácia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Quarta-feira, 23 de setembro de 2026 | 07h00 às 17h00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Sarande, Albânia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Quinta-feira, 24 de setembro de 2026 | 10h00 às 20h00 | Desembarque por lancha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Cruzeiro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Sexta-feira, 25 de setembro de 2026 | Dia livre a bordo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Sicília (Messina), Itália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Sábado, 26 de setembro de 2026 | 07h00 às 17h00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Costa Amalfitana (Salerno), Itália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Domingo, 27 de setembro de 2026 | 07h00 às 18h00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Roma (Civitavecchia), Itália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Segunda-feira, 28 de setembro de 2026 | Chegada às 05h00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120" w:lineRule="auto"/>
        <w:rPr/>
      </w:pPr>
      <w:r w:rsidDel="00000000" w:rsidR="00000000" w:rsidRPr="00000000">
        <w:rPr>
          <w:color w:val="1f2a35"/>
          <w:rtl w:val="0"/>
        </w:rPr>
        <w:t xml:space="preserve">Resumo da rota: Ravenna, Dubrovnik, Split, Sarande, navegação, Sicília (Messina), Costa Amalfitana (Salerno) e Roma (Civitavecchia). Um roteiro que combina cidades históricas, paisagens do Adriático e experiências a bordo da Royal Caribbean.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1"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1046750670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 w:rsidDel="00000000" w:rsidR="00000000" w:rsidRPr="00000000"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20" w:lineRule="auto"/>
        <w:rPr/>
      </w:pPr>
      <w:r w:rsidDel="00000000" w:rsidR="00000000" w:rsidRPr="00000000">
        <w:rPr>
          <w:color w:val="1f2a35"/>
          <w:rtl w:val="0"/>
        </w:rPr>
        <w:t xml:space="preserve">A bordo do Brilliance of the Seas, o passageiro encontra opções de gastronomia, bares, entretenimento, cassino, áreas de descanso, atividades para famílias, spa e espaços para aproveitar a navegação com conforto.</w:t>
      </w:r>
      <w:r w:rsidDel="00000000" w:rsidR="00000000" w:rsidRPr="00000000"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after="120" w:before="160" w:lineRule="auto"/>
        <w:rPr/>
      </w:pPr>
      <w:r w:rsidDel="00000000" w:rsidR="00000000" w:rsidRPr="00000000"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 w:rsidDel="00000000" w:rsidR="00000000" w:rsidRPr="00000000"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Opções mais amplas e confortáveis para quem busca uma experiência premium. Nesta saída, a categoria está indicada como indisponível no tarifário informado.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after="80" w:lineRule="auto"/>
        <w:rPr/>
      </w:pPr>
      <w:r w:rsidDel="00000000" w:rsidR="00000000" w:rsidRPr="00000000"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20" w:before="160" w:lineRule="auto"/>
        <w:rPr/>
      </w:pPr>
      <w:r w:rsidDel="00000000" w:rsidR="00000000" w:rsidRPr="00000000"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 w:rsidDel="00000000" w:rsidR="00000000" w:rsidRPr="00000000"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2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Cabines com varanda privativa para aproveitar a vista do mar. Valor informado: US$ 2.608 por pessoa.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after="80" w:lineRule="auto"/>
        <w:rPr/>
      </w:pPr>
      <w:r w:rsidDel="00000000" w:rsidR="00000000" w:rsidRPr="00000000"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20" w:before="160" w:lineRule="auto"/>
        <w:rPr/>
      </w:pPr>
      <w:r w:rsidDel="00000000" w:rsidR="00000000" w:rsidRPr="00000000"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 w:rsidDel="00000000" w:rsidR="00000000" w:rsidRPr="00000000"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1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Nesta saída, a categoria está indicada como indisponível no tarifário informado.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after="80" w:lineRule="auto"/>
        <w:rPr/>
      </w:pPr>
      <w:r w:rsidDel="00000000" w:rsidR="00000000" w:rsidRPr="00000000"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20" w:before="160" w:lineRule="auto"/>
        <w:rPr/>
      </w:pPr>
      <w:r w:rsidDel="00000000" w:rsidR="00000000" w:rsidRPr="00000000"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 w:rsidDel="00000000" w:rsidR="00000000" w:rsidRPr="00000000"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US$ 2.034 por pessoa.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after="80" w:lineRule="auto"/>
        <w:rPr/>
      </w:pPr>
      <w:r w:rsidDel="00000000" w:rsidR="00000000" w:rsidRPr="00000000"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jpg"/><Relationship Id="rId10" Type="http://schemas.openxmlformats.org/officeDocument/2006/relationships/image" Target="media/image5.png"/><Relationship Id="rId13" Type="http://schemas.openxmlformats.org/officeDocument/2006/relationships/image" Target="media/image6.jpg"/><Relationship Id="rId12" Type="http://schemas.openxmlformats.org/officeDocument/2006/relationships/image" Target="media/image3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B6uUF8NAnSw3jiLrST17twDmSA==">CgMxLjAaHQoBMBIYChYIB0ISEhBBcmlhbCBVbmljb2RlIE1TOAByITFmcGppc0NjWFVKaWItQnp3WE9CNWtQWUdscV9QeEZWcA==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