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1C26FA" w14:textId="77777777" w:rsidR="00BC1EB4" w:rsidRDefault="00000000">
      <w:pPr>
        <w:spacing w:after="0" w:line="252" w:lineRule="auto"/>
        <w:jc w:val="center"/>
      </w:pPr>
      <w:r>
        <w:rPr>
          <w:noProof/>
        </w:rPr>
        <w:drawing>
          <wp:inline distT="0" distB="0" distL="0" distR="0" wp14:anchorId="7FE14870" wp14:editId="00A4E282">
            <wp:extent cx="1371600" cy="105142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tsv_dourado_fundo_branco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051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10246D" w14:textId="77777777" w:rsidR="00BC1EB4" w:rsidRPr="00997A4F" w:rsidRDefault="00000000">
      <w:pPr>
        <w:spacing w:before="40" w:after="80" w:line="252" w:lineRule="auto"/>
        <w:jc w:val="center"/>
        <w:rPr>
          <w:lang w:val="pt-BR"/>
        </w:rPr>
      </w:pPr>
      <w:r>
        <w:rPr>
          <w:b/>
          <w:color w:val="C99A3A"/>
          <w:sz w:val="18"/>
          <w:lang w:val="pt-BR"/>
        </w:rPr>
        <w:t>CATÁLOGO PROFISSIONAL 2026</w:t>
      </w:r>
    </w:p>
    <w:p w14:paraId="5852611B" w14:textId="77777777" w:rsidR="00BC1EB4" w:rsidRPr="00997A4F" w:rsidRDefault="00000000">
      <w:pPr>
        <w:spacing w:before="40" w:after="120" w:line="252" w:lineRule="auto"/>
        <w:jc w:val="center"/>
        <w:rPr>
          <w:lang w:val="pt-BR"/>
        </w:rPr>
      </w:pPr>
      <w:r>
        <w:rPr>
          <w:rFonts w:ascii="Georgia" w:eastAsia="Georgia" w:hAnsi="Georgia"/>
          <w:b/>
          <w:color w:val="0A1A33"/>
          <w:sz w:val="68"/>
          <w:lang w:val="pt-BR"/>
        </w:rPr>
        <w:t>ILHAS MAURÍCIO &amp; DUBAI</w:t>
      </w:r>
    </w:p>
    <w:p w14:paraId="6B643E38" w14:textId="77777777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b/>
          <w:color w:val="C99A3A"/>
          <w:sz w:val="26"/>
          <w:lang w:val="pt-BR"/>
        </w:rPr>
        <w:t xml:space="preserve">10 dias / 09 noites  •  Praias paradisíacas e a agitação de Transferência em um único roteiro</w:t>
      </w:r>
    </w:p>
    <w:p w14:paraId="7FB3DC62" w14:textId="77777777" w:rsidR="00BC1EB4" w:rsidRDefault="00000000">
      <w:pPr>
        <w:spacing w:after="160" w:line="252" w:lineRule="auto"/>
        <w:jc w:val="center"/>
      </w:pPr>
      <w:r>
        <w:rPr>
          <w:noProof/>
        </w:rPr>
        <w:drawing>
          <wp:inline distT="0" distB="0" distL="0" distR="0" wp14:anchorId="50924568" wp14:editId="167D78C2">
            <wp:extent cx="6492240" cy="284035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ver_bg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92240" cy="284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86"/>
        <w:gridCol w:w="5386"/>
      </w:tblGrid>
      <w:tr w:rsidR="00BC1EB4" w:rsidRPr="00997A4F" w14:paraId="4B61823D" w14:textId="77777777">
        <w:trPr>
          <w:jc w:val="center"/>
        </w:trPr>
        <w:tc>
          <w:tcPr>
            <w:tcW w:w="5386" w:type="dxa"/>
            <w:tcBorders>
              <w:top w:val="single" w:sz="12" w:space="0" w:color="C99A3A"/>
              <w:left w:val="single" w:sz="12" w:space="0" w:color="C99A3A"/>
              <w:bottom w:val="single" w:sz="12" w:space="0" w:color="C99A3A"/>
              <w:right w:val="single" w:sz="12" w:space="0" w:color="C99A3A"/>
            </w:tcBorders>
            <w:shd w:val="clear" w:color="auto" w:fill="0A1A33"/>
            <w:vAlign w:val="center"/>
          </w:tcPr>
          <w:p w14:paraId="321A8720" w14:textId="77777777" w:rsidR="00BC1EB4" w:rsidRDefault="00000000">
            <w:pPr>
              <w:jc w:val="center"/>
            </w:pPr>
            <w:r>
              <w:rPr>
                <w:b/>
                <w:color w:val="C99A3A"/>
                <w:sz w:val="20"/>
              </w:rPr>
              <w:t>SAÍDA</w:t>
            </w:r>
          </w:p>
          <w:p w14:paraId="3EBEA347" w14:textId="77777777" w:rsidR="00BC1EB4" w:rsidRDefault="00000000">
            <w:pPr>
              <w:jc w:val="center"/>
            </w:pPr>
            <w:r>
              <w:rPr>
                <w:b/>
                <w:color w:val="FFFFFF"/>
                <w:sz w:val="26"/>
              </w:rPr>
              <w:t>Saídas diárias</w:t>
            </w:r>
          </w:p>
        </w:tc>
        <w:tc>
          <w:tcPr>
            <w:tcW w:w="5386" w:type="dxa"/>
            <w:tcBorders>
              <w:top w:val="single" w:sz="12" w:space="0" w:color="C99A3A"/>
              <w:left w:val="single" w:sz="12" w:space="0" w:color="C99A3A"/>
              <w:bottom w:val="single" w:sz="12" w:space="0" w:color="C99A3A"/>
              <w:right w:val="single" w:sz="12" w:space="0" w:color="C99A3A"/>
            </w:tcBorders>
            <w:shd w:val="clear" w:color="auto" w:fill="0A1A33"/>
            <w:vAlign w:val="center"/>
          </w:tcPr>
          <w:p w14:paraId="328AADAA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0"/>
                <w:lang w:val="pt-BR"/>
              </w:rPr>
              <w:t>EMBARQUE</w:t>
            </w:r>
          </w:p>
          <w:p w14:paraId="0D35288E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FFFFFF"/>
                <w:sz w:val="26"/>
                <w:lang w:val="pt-BR"/>
              </w:rPr>
              <w:t>Consultar</w:t>
            </w:r>
          </w:p>
        </w:tc>
      </w:tr>
    </w:tbl>
    <w:p w14:paraId="76CE2FE7" w14:textId="77777777" w:rsidR="00BC1EB4" w:rsidRPr="00997A4F" w:rsidRDefault="00BC1EB4">
      <w:pPr>
        <w:spacing w:line="252" w:lineRule="auto"/>
        <w:rPr>
          <w:lang w:val="pt-BR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86"/>
        <w:gridCol w:w="5386"/>
      </w:tblGrid>
      <w:tr w:rsidR="00BC1EB4" w:rsidRPr="00997A4F" w14:paraId="07C83D72" w14:textId="77777777">
        <w:trPr>
          <w:jc w:val="center"/>
        </w:trPr>
        <w:tc>
          <w:tcPr>
            <w:tcW w:w="5386" w:type="dxa"/>
            <w:tcBorders>
              <w:top w:val="single" w:sz="10" w:space="0" w:color="C99A3A"/>
              <w:left w:val="single" w:sz="10" w:space="0" w:color="C99A3A"/>
              <w:bottom w:val="single" w:sz="10" w:space="0" w:color="C99A3A"/>
              <w:right w:val="single" w:sz="10" w:space="0" w:color="C99A3A"/>
            </w:tcBorders>
            <w:shd w:val="clear" w:color="auto" w:fill="F6F1E8"/>
          </w:tcPr>
          <w:p w14:paraId="5F10B7A3" w14:textId="77777777" w:rsidR="00BC1EB4" w:rsidRDefault="00000000">
            <w:r>
              <w:rPr>
                <w:b/>
                <w:color w:val="0A1A33"/>
                <w:sz w:val="20"/>
              </w:rPr>
              <w:t xml:space="preserve">Sob Consulta</w:t>
            </w:r>
          </w:p>
        </w:tc>
        <w:tc>
          <w:tcPr>
            <w:tcW w:w="5386" w:type="dxa"/>
            <w:tcBorders>
              <w:top w:val="single" w:sz="10" w:space="0" w:color="C99A3A"/>
              <w:left w:val="single" w:sz="10" w:space="0" w:color="C99A3A"/>
              <w:bottom w:val="single" w:sz="10" w:space="0" w:color="C99A3A"/>
              <w:right w:val="single" w:sz="10" w:space="0" w:color="C99A3A"/>
            </w:tcBorders>
            <w:shd w:val="clear" w:color="auto" w:fill="FFF7E5"/>
          </w:tcPr>
          <w:p w14:paraId="1F61D8D6" w14:textId="77777777" w:rsidR="00BC1EB4" w:rsidRPr="00997A4F" w:rsidRDefault="00000000">
            <w:pPr>
              <w:jc w:val="right"/>
              <w:rPr>
                <w:lang w:val="pt-BR"/>
              </w:rPr>
            </w:pPr>
            <w:r>
              <w:rPr>
                <w:b/>
                <w:color w:val="0A1A33"/>
                <w:sz w:val="24"/>
                <w:lang w:val="pt-BR"/>
              </w:rPr>
              <w:t xml:space="preserve">Consultar  </w:t>
            </w:r>
            <w:r>
              <w:rPr>
                <w:color w:val="6F5B2B"/>
                <w:sz w:val="18"/>
                <w:lang w:val="pt-BR"/>
              </w:rPr>
              <w:t xml:space="preserve"/>
            </w:r>
          </w:p>
        </w:tc>
      </w:tr>
      <w:tr w:rsidR="00BC1EB4" w:rsidRPr="00997A4F" w14:paraId="0BF71E4E" w14:textId="77777777">
        <w:trPr>
          <w:jc w:val="center"/>
        </w:trPr>
        <w:tc>
          <w:tcPr>
            <w:tcW w:w="5386" w:type="dxa"/>
            <w:tcBorders>
              <w:top w:val="single" w:sz="10" w:space="0" w:color="C99A3A"/>
              <w:left w:val="single" w:sz="10" w:space="0" w:color="C99A3A"/>
              <w:bottom w:val="single" w:sz="10" w:space="0" w:color="C99A3A"/>
              <w:right w:val="single" w:sz="10" w:space="0" w:color="C99A3A"/>
            </w:tcBorders>
            <w:shd w:val="clear" w:color="auto" w:fill="F6F1E8"/>
          </w:tcPr>
          <w:p w14:paraId="27E9FEA1" w14:textId="77777777" w:rsidR="00BC1EB4" w:rsidRDefault="00000000">
            <w:r>
              <w:rPr>
                <w:b/>
                <w:color w:val="0A1A33"/>
                <w:sz w:val="20"/>
              </w:rPr>
              <w:t xml:space="preserve">Passagem aérea</w:t>
            </w:r>
          </w:p>
        </w:tc>
        <w:tc>
          <w:tcPr>
            <w:tcW w:w="5386" w:type="dxa"/>
            <w:tcBorders>
              <w:top w:val="single" w:sz="10" w:space="0" w:color="C99A3A"/>
              <w:left w:val="single" w:sz="10" w:space="0" w:color="C99A3A"/>
              <w:bottom w:val="single" w:sz="10" w:space="0" w:color="C99A3A"/>
              <w:right w:val="single" w:sz="10" w:space="0" w:color="C99A3A"/>
            </w:tcBorders>
            <w:shd w:val="clear" w:color="auto" w:fill="FFF7E5"/>
          </w:tcPr>
          <w:p w14:paraId="56DA3383" w14:textId="77777777" w:rsidR="00BC1EB4" w:rsidRPr="00997A4F" w:rsidRDefault="00000000">
            <w:pPr>
              <w:jc w:val="right"/>
              <w:rPr>
                <w:lang w:val="pt-BR"/>
              </w:rPr>
            </w:pPr>
            <w:r>
              <w:rPr>
                <w:b/>
                <w:color w:val="0A1A33"/>
                <w:sz w:val="24"/>
                <w:lang w:val="pt-BR"/>
              </w:rPr>
              <w:t xml:space="preserve">Não inclusa  </w:t>
            </w:r>
            <w:r>
              <w:rPr>
                <w:color w:val="6F5B2B"/>
                <w:sz w:val="18"/>
                <w:lang w:val="pt-BR"/>
              </w:rPr>
              <w:t xml:space="preserve"/>
            </w:r>
          </w:p>
        </w:tc>
      </w:tr>
    </w:tbl>
    <w:p w14:paraId="015CE571" w14:textId="77777777" w:rsidR="00997A4F" w:rsidRDefault="00997A4F">
      <w:pPr>
        <w:spacing w:line="252" w:lineRule="auto"/>
        <w:jc w:val="center"/>
        <w:rPr>
          <w:b/>
          <w:color w:val="C99A3A"/>
          <w:sz w:val="20"/>
          <w:lang w:val="pt-BR"/>
        </w:rPr>
      </w:pPr>
    </w:p>
    <w:p w14:paraId="7F74C32D" w14:textId="0A7D3B69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rFonts w:ascii="Georgia" w:eastAsia="Georgia" w:hAnsi="Georgia"/>
          <w:b/>
          <w:color w:val="0A1A33"/>
          <w:sz w:val="46"/>
          <w:lang w:val="pt-BR"/>
        </w:rPr>
        <w:t>Praias Paradisíacas e a Agitação de Transferência em Um Único Roteiro</w:t>
      </w:r>
    </w:p>
    <w:p w14:paraId="3D7081C5" w14:textId="77777777" w:rsidR="00BC1EB4" w:rsidRDefault="00000000">
      <w:pPr>
        <w:spacing w:before="40" w:after="160" w:line="252" w:lineRule="auto"/>
        <w:jc w:val="center"/>
      </w:pPr>
      <w:r>
        <w:rPr>
          <w:color w:val="C99A3A"/>
          <w:sz w:val="16"/>
        </w:rPr>
        <w:t>━━━━━━━━━━━━━━━━━━━━━━━━━━━━━━━━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86"/>
        <w:gridCol w:w="5386"/>
      </w:tblGrid>
      <w:tr w:rsidR="00BC1EB4" w14:paraId="650103B6" w14:textId="77777777">
        <w:trPr>
          <w:jc w:val="center"/>
        </w:trPr>
        <w:tc>
          <w:tcPr>
            <w:tcW w:w="5386" w:type="dxa"/>
            <w:shd w:val="clear" w:color="auto" w:fill="FFFFFF"/>
          </w:tcPr>
          <w:p w14:paraId="202F361D" w14:textId="77777777" w:rsidR="00BC1EB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68E5E7A" wp14:editId="7ECB4A67">
                  <wp:extent cx="2971800" cy="138684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ubai_card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0" cy="1386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  <w:shd w:val="clear" w:color="auto" w:fill="FFFFFF"/>
          </w:tcPr>
          <w:p w14:paraId="4E3BBE51" w14:textId="77777777" w:rsidR="00BC1EB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7F25AAF" wp14:editId="078DE2CA">
                  <wp:extent cx="2971800" cy="138684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urquia_card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0" cy="1386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2F85899" w14:textId="77777777" w:rsidR="00BC1EB4" w:rsidRPr="00997A4F" w:rsidRDefault="00000000">
      <w:pPr>
        <w:spacing w:before="200" w:line="252" w:lineRule="auto"/>
        <w:jc w:val="center"/>
        <w:rPr>
          <w:lang w:val="pt-BR"/>
        </w:rPr>
      </w:pPr>
      <w:r>
        <w:rPr>
          <w:b/>
          <w:color w:val="0A1A33"/>
          <w:sz w:val="24"/>
          <w:lang w:val="pt-BR"/>
        </w:rPr>
        <w:lastRenderedPageBreak/>
        <w:t>Pacote de viagem combinando o relaxamento das praias de Maurício com a agitação e contemporaneidade de Transferência: 5 noites em Maurício e 4 noites em Transferência, com passeios inclusos.</w:t>
      </w:r>
    </w:p>
    <w:p w14:paraId="3C6BCC9C" w14:textId="77777777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color w:val="333333"/>
          <w:lang w:val="pt-BR"/>
        </w:rPr>
        <w:t xml:space="preserve">Com meia pensão em Maurício, café da manhã em Transferência, traslados privativos, city tour e safári no deserto com jantar típico, este programa é ideal para quem quer o melhor dos dois mundos.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86"/>
        <w:gridCol w:w="5386"/>
      </w:tblGrid>
      <w:tr w:rsidR="00BC1EB4" w:rsidRPr="00997A4F" w14:paraId="420652E4" w14:textId="77777777">
        <w:trPr>
          <w:jc w:val="center"/>
        </w:trPr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102B50"/>
          </w:tcPr>
          <w:p w14:paraId="0E954D39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8"/>
                <w:lang w:val="pt-BR"/>
              </w:rPr>
              <w:t>10 dias / 09 noites</w:t>
            </w:r>
          </w:p>
          <w:p w14:paraId="10C0414D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Programa ao completo 2026</w:t>
            </w:r>
          </w:p>
        </w:tc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0A1A33"/>
          </w:tcPr>
          <w:p w14:paraId="3A95E64A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8"/>
                <w:lang w:val="pt-BR"/>
              </w:rPr>
              <w:t>Maurício + Transferência</w:t>
            </w:r>
          </w:p>
          <w:p w14:paraId="23B06B05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Maurício e Transferência</w:t>
            </w:r>
          </w:p>
        </w:tc>
      </w:tr>
      <w:tr w:rsidR="00BC1EB4" w:rsidRPr="00997A4F" w14:paraId="5ED14FB1" w14:textId="77777777">
        <w:trPr>
          <w:jc w:val="center"/>
        </w:trPr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102B50"/>
          </w:tcPr>
          <w:p w14:paraId="07A6D7E3" w14:textId="77777777" w:rsidR="00BC1EB4" w:rsidRDefault="00000000">
            <w:pPr>
              <w:jc w:val="center"/>
            </w:pPr>
            <w:r>
              <w:rPr>
                <w:b/>
                <w:color w:val="C99A3A"/>
                <w:sz w:val="28"/>
              </w:rPr>
              <w:t>Voo não incluído</w:t>
            </w:r>
          </w:p>
          <w:p w14:paraId="26B4D7E3" w14:textId="77777777" w:rsidR="00BC1EB4" w:rsidRDefault="00000000">
            <w:pPr>
              <w:jc w:val="center"/>
            </w:pPr>
            <w:r>
              <w:rPr>
                <w:color w:val="FFFFFF"/>
                <w:sz w:val="18"/>
              </w:rPr>
              <w:t>Passagem aérea não inclusa</w:t>
            </w:r>
          </w:p>
        </w:tc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0A1A33"/>
          </w:tcPr>
          <w:p w14:paraId="02CAF0B1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8"/>
                <w:lang w:val="pt-BR"/>
              </w:rPr>
              <w:t>Meia pensão + Café da manhã</w:t>
            </w:r>
          </w:p>
          <w:p w14:paraId="3E8065E1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Conforme destino</w:t>
            </w:r>
          </w:p>
        </w:tc>
      </w:tr>
    </w:tbl>
    <w:p w14:paraId="66FCC778" w14:textId="77777777" w:rsidR="00997A4F" w:rsidRDefault="00997A4F">
      <w:pPr>
        <w:spacing w:line="252" w:lineRule="auto"/>
        <w:jc w:val="center"/>
        <w:rPr>
          <w:b/>
          <w:color w:val="C99A3A"/>
          <w:sz w:val="20"/>
          <w:lang w:val="pt-BR"/>
        </w:rPr>
      </w:pPr>
    </w:p>
    <w:p w14:paraId="7BDEF868" w14:textId="7FC5EC07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rFonts w:ascii="Georgia" w:eastAsia="Georgia" w:hAnsi="Georgia"/>
          <w:b/>
          <w:color w:val="0A1A33"/>
          <w:sz w:val="46"/>
          <w:lang w:val="pt-BR"/>
        </w:rPr>
        <w:t>Tudo organizado para duas experiências únicas em um só roteiro</w:t>
      </w:r>
    </w:p>
    <w:p w14:paraId="33EC9D5A" w14:textId="77777777" w:rsidR="00BC1EB4" w:rsidRDefault="00000000">
      <w:pPr>
        <w:spacing w:before="40" w:after="160" w:line="252" w:lineRule="auto"/>
        <w:jc w:val="center"/>
      </w:pPr>
      <w:r>
        <w:rPr>
          <w:color w:val="C99A3A"/>
          <w:sz w:val="16"/>
        </w:rPr>
        <w:t>━━━━━━━━━━━━━━━━━━━━━━━━━━━━━━━━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86"/>
        <w:gridCol w:w="5386"/>
      </w:tblGrid>
      <w:tr w:rsidR="00BC1EB4" w:rsidRPr="00997A4F" w14:paraId="0A865E67" w14:textId="77777777">
        <w:trPr>
          <w:jc w:val="center"/>
        </w:trPr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8F8F8"/>
          </w:tcPr>
          <w:p w14:paraId="175D4B02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  <w:lang w:val="pt-BR"/>
              </w:rPr>
              <w:t>✈</w:t>
            </w:r>
            <w:r>
              <w:rPr>
                <w:b/>
                <w:color w:val="0A1A33"/>
              </w:rPr>
              <w:t>️</w:t>
            </w:r>
            <w:r>
              <w:rPr>
                <w:b/>
                <w:color w:val="0A1A33"/>
                <w:lang w:val="pt-BR"/>
              </w:rPr>
              <w:t xml:space="preserve">  Tickets aéreos</w:t>
              <w:br/>
            </w:r>
            <w:r>
              <w:rPr>
                <w:color w:val="333333"/>
                <w:sz w:val="17"/>
                <w:lang w:val="pt-BR"/>
              </w:rPr>
              <w:t xml:space="preserve">Não incluída no programa</w:t>
            </w:r>
          </w:p>
        </w:tc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FF7E5"/>
          </w:tcPr>
          <w:p w14:paraId="71133FE0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🧾</w:t>
            </w:r>
            <w:r>
              <w:rPr>
                <w:b/>
                <w:color w:val="0A1A33"/>
                <w:lang w:val="pt-BR"/>
              </w:rPr>
              <w:t xml:space="preserve">  Taxas de embarque</w:t>
              <w:br/>
            </w:r>
            <w:r>
              <w:rPr>
                <w:color w:val="333333"/>
                <w:sz w:val="17"/>
                <w:lang w:val="pt-BR"/>
              </w:rPr>
              <w:t>Não inclusas no programa</w:t>
            </w:r>
          </w:p>
        </w:tc>
      </w:tr>
      <w:tr w:rsidR="00BC1EB4" w:rsidRPr="00997A4F" w14:paraId="39E6D05D" w14:textId="77777777">
        <w:trPr>
          <w:jc w:val="center"/>
        </w:trPr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8F8F8"/>
          </w:tcPr>
          <w:p w14:paraId="5FE049CB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🤝</w:t>
            </w:r>
            <w:r>
              <w:rPr>
                <w:b/>
                <w:color w:val="0A1A33"/>
                <w:lang w:val="pt-BR"/>
              </w:rPr>
              <w:t xml:space="preserve">  Assistência</w:t>
              <w:br/>
            </w:r>
            <w:r>
              <w:rPr>
                <w:color w:val="333333"/>
                <w:sz w:val="17"/>
                <w:lang w:val="pt-BR"/>
              </w:rPr>
              <w:t xml:space="preserve">Traslados privativos aeroporto / hotel / aeroporto em ambos os destinos</w:t>
            </w:r>
          </w:p>
        </w:tc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FF7E5"/>
          </w:tcPr>
          <w:p w14:paraId="3A7BC950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🚐</w:t>
            </w:r>
            <w:r>
              <w:rPr>
                <w:b/>
                <w:color w:val="0A1A33"/>
                <w:lang w:val="pt-BR"/>
              </w:rPr>
              <w:t xml:space="preserve">  Traslados</w:t>
              <w:br/>
            </w:r>
            <w:r>
              <w:rPr>
                <w:color w:val="333333"/>
                <w:sz w:val="17"/>
                <w:lang w:val="pt-BR"/>
              </w:rPr>
              <w:t xml:space="preserve">Incluso no programa</w:t>
            </w:r>
          </w:p>
        </w:tc>
      </w:tr>
      <w:tr w:rsidR="00BC1EB4" w:rsidRPr="00997A4F" w14:paraId="6AF8BFE2" w14:textId="77777777">
        <w:trPr>
          <w:jc w:val="center"/>
        </w:trPr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8F8F8"/>
          </w:tcPr>
          <w:p w14:paraId="66D45281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🏨</w:t>
            </w:r>
            <w:r>
              <w:rPr>
                <w:b/>
                <w:color w:val="0A1A33"/>
                <w:lang w:val="pt-BR"/>
              </w:rPr>
              <w:t xml:space="preserve">  Hospedagem</w:t>
              <w:br/>
            </w:r>
            <w:r>
              <w:rPr>
                <w:color w:val="333333"/>
                <w:sz w:val="17"/>
                <w:lang w:val="pt-BR"/>
              </w:rPr>
              <w:t>5n Maurício (café da manhã + jantar) + 4n Transferência (café da manhã)</w:t>
            </w:r>
          </w:p>
        </w:tc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FF7E5"/>
          </w:tcPr>
          <w:p w14:paraId="7A6E0D14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🍽️</w:t>
            </w:r>
            <w:r>
              <w:rPr>
                <w:b/>
                <w:color w:val="0A1A33"/>
                <w:lang w:val="pt-BR"/>
              </w:rPr>
              <w:t xml:space="preserve">  Alimentação</w:t>
              <w:br/>
            </w:r>
            <w:r>
              <w:rPr>
                <w:color w:val="333333"/>
                <w:sz w:val="17"/>
                <w:lang w:val="pt-BR"/>
              </w:rPr>
              <w:t>Meia pensão em Maurício / Café da manhã em Transferência</w:t>
            </w:r>
          </w:p>
        </w:tc>
      </w:tr>
      <w:tr w:rsidR="00BC1EB4" w:rsidRPr="00997A4F" w14:paraId="0B214DAC" w14:textId="77777777">
        <w:trPr>
          <w:jc w:val="center"/>
        </w:trPr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8F8F8"/>
          </w:tcPr>
          <w:p w14:paraId="63E6389C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🗺️</w:t>
            </w:r>
            <w:r>
              <w:rPr>
                <w:b/>
                <w:color w:val="0A1A33"/>
                <w:lang w:val="pt-BR"/>
              </w:rPr>
              <w:t xml:space="preserve">  Visitas</w:t>
              <w:br/>
            </w:r>
            <w:r>
              <w:rPr>
                <w:color w:val="333333"/>
                <w:sz w:val="17"/>
                <w:lang w:val="pt-BR"/>
              </w:rPr>
              <w:t>Maurício e Transferência</w:t>
            </w:r>
          </w:p>
        </w:tc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FF7E5"/>
          </w:tcPr>
          <w:p w14:paraId="1216AE16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👤</w:t>
            </w:r>
            <w:r>
              <w:rPr>
                <w:b/>
                <w:color w:val="0A1A33"/>
                <w:lang w:val="pt-BR"/>
              </w:rPr>
              <w:t xml:space="preserve">  Guia acompanhante</w:t>
              <w:br/>
            </w:r>
            <w:r>
              <w:rPr>
                <w:color w:val="333333"/>
                <w:sz w:val="17"/>
                <w:lang w:val="pt-BR"/>
              </w:rPr>
              <w:t>City tour Transferência + safári no deserto com jantar</w:t>
            </w:r>
          </w:p>
        </w:tc>
      </w:tr>
      <w:tr w:rsidR="00BC1EB4" w:rsidRPr="00997A4F" w14:paraId="5ACA3870" w14:textId="77777777">
        <w:trPr>
          <w:jc w:val="center"/>
        </w:trPr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8F8F8"/>
          </w:tcPr>
          <w:p w14:paraId="17AD847F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🚌</w:t>
            </w:r>
            <w:r>
              <w:rPr>
                <w:b/>
                <w:color w:val="0A1A33"/>
                <w:lang w:val="pt-BR"/>
              </w:rPr>
              <w:t xml:space="preserve">  Transporte</w:t>
              <w:br/>
            </w:r>
            <w:r>
              <w:rPr>
                <w:color w:val="333333"/>
                <w:sz w:val="17"/>
                <w:lang w:val="pt-BR"/>
              </w:rPr>
              <w:t>Veículos com ar condicionado</w:t>
            </w:r>
          </w:p>
        </w:tc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FF7E5"/>
          </w:tcPr>
          <w:p w14:paraId="76C0BAC6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🎟️</w:t>
            </w:r>
            <w:r>
              <w:rPr>
                <w:b/>
                <w:color w:val="0A1A33"/>
                <w:lang w:val="pt-BR"/>
              </w:rPr>
              <w:t xml:space="preserve">  Ingressos</w:t>
              <w:br/>
            </w:r>
            <w:r>
              <w:rPr>
                <w:color w:val="333333"/>
                <w:sz w:val="17"/>
                <w:lang w:val="pt-BR"/>
              </w:rPr>
              <w:t xml:space="preserve">Kit de viagem incluso</w:t>
            </w:r>
          </w:p>
        </w:tc>
      </w:tr>
      <w:tr w:rsidR="00BC1EB4" w:rsidRPr="00997A4F" w14:paraId="5E4F9CBE" w14:textId="77777777">
        <w:trPr>
          <w:jc w:val="center"/>
        </w:trPr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8F8F8"/>
          </w:tcPr>
          <w:p w14:paraId="1AE3F9EE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🏛️</w:t>
            </w:r>
            <w:r>
              <w:rPr>
                <w:b/>
                <w:color w:val="0A1A33"/>
                <w:lang w:val="pt-BR"/>
              </w:rPr>
              <w:t xml:space="preserve">  Taxas hoteleiras</w:t>
              <w:br/>
            </w:r>
            <w:r>
              <w:rPr>
                <w:color w:val="333333"/>
                <w:sz w:val="17"/>
                <w:lang w:val="pt-BR"/>
              </w:rPr>
              <w:t>Taxas de turismo nos Emirados não inclusas</w:t>
            </w:r>
          </w:p>
        </w:tc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FF7E5"/>
          </w:tcPr>
          <w:p w14:paraId="36F7DFC0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🧳</w:t>
            </w:r>
            <w:r>
              <w:rPr>
                <w:b/>
                <w:color w:val="0A1A33"/>
                <w:lang w:val="pt-BR"/>
              </w:rPr>
              <w:t xml:space="preserve">  Bagagem</w:t>
              <w:br/>
            </w:r>
            <w:r>
              <w:rPr>
                <w:color w:val="333333"/>
                <w:sz w:val="17"/>
                <w:lang w:val="pt-BR"/>
              </w:rPr>
              <w:t>Conforme companhia aérea contratada</w:t>
            </w:r>
          </w:p>
        </w:tc>
      </w:tr>
      <w:tr w:rsidR="00BC1EB4" w:rsidRPr="00997A4F" w14:paraId="79F5F0BB" w14:textId="77777777">
        <w:trPr>
          <w:jc w:val="center"/>
        </w:trPr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8F8F8"/>
          </w:tcPr>
          <w:p w14:paraId="2F3D169E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🛡️</w:t>
            </w:r>
            <w:r>
              <w:rPr>
                <w:b/>
                <w:color w:val="0A1A33"/>
                <w:lang w:val="pt-BR"/>
              </w:rPr>
              <w:t xml:space="preserve">  Seguro viagem</w:t>
              <w:br/>
            </w:r>
            <w:r>
              <w:rPr>
                <w:color w:val="333333"/>
                <w:sz w:val="17"/>
                <w:lang w:val="pt-BR"/>
              </w:rPr>
              <w:t>Não incluso - contratar separadamente</w:t>
            </w:r>
          </w:p>
        </w:tc>
        <w:tc>
          <w:tcPr>
            <w:tcW w:w="5386" w:type="dxa"/>
          </w:tcPr>
          <w:p w14:paraId="55996CF6" w14:textId="77777777" w:rsidR="00BC1EB4" w:rsidRPr="00997A4F" w:rsidRDefault="00BC1EB4">
            <w:pPr>
              <w:rPr>
                <w:lang w:val="pt-BR"/>
              </w:rPr>
            </w:pPr>
          </w:p>
        </w:tc>
      </w:tr>
    </w:tbl>
    <w:p w14:paraId="61D7ECE3" w14:textId="77777777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rFonts w:ascii="Georgia" w:eastAsia="Georgia" w:hAnsi="Georgia"/>
          <w:b/>
          <w:color w:val="0A1A33"/>
          <w:sz w:val="50"/>
          <w:lang w:val="pt-BR"/>
        </w:rPr>
        <w:t>Preço por pessoa</w:t>
      </w:r>
    </w:p>
    <w:p w14:paraId="33A7B6A1" w14:textId="77777777" w:rsidR="00BC1EB4" w:rsidRPr="00997A4F" w:rsidRDefault="00000000">
      <w:pPr>
        <w:spacing w:before="40" w:after="160" w:line="252" w:lineRule="auto"/>
        <w:jc w:val="center"/>
        <w:rPr>
          <w:lang w:val="pt-BR"/>
        </w:rPr>
      </w:pPr>
      <w:r>
        <w:rPr>
          <w:color w:val="C99A3A"/>
          <w:sz w:val="16"/>
          <w:lang w:val="pt-BR"/>
        </w:rPr>
        <w:t>━━━━━━━━━━━━━━━━━━━━━━━━━━━━━━━━</w:t>
      </w:r>
    </w:p>
    <w:p w14:paraId="6E9699F9" w14:textId="77777777" w:rsidR="00997A4F" w:rsidRDefault="00000000" w:rsidP="00997A4F">
      <w:pPr>
        <w:spacing w:line="252" w:lineRule="auto"/>
        <w:jc w:val="center"/>
        <w:rPr>
          <w:lang w:val="pt-BR"/>
        </w:rPr>
      </w:pPr>
      <w:r>
        <w:rPr>
          <w:b/>
          <w:color w:val="0A1A33"/>
          <w:sz w:val="28"/>
          <w:lang w:val="pt-BR"/>
        </w:rPr>
        <w:t>Saídas diárias  •  Meia pensão + Café da manhã</w:t>
      </w:r>
    </w:p>
    <w:p w14:paraId="1B82A4CA" w14:textId="2D53454E" w:rsidR="00BC1EB4" w:rsidRPr="00997A4F" w:rsidRDefault="00000000" w:rsidP="00997A4F">
      <w:pPr>
        <w:spacing w:line="252" w:lineRule="auto"/>
        <w:jc w:val="center"/>
        <w:rPr>
          <w:lang w:val="pt-BR"/>
        </w:rPr>
      </w:pPr>
      <w:r>
        <w:rPr>
          <w:rFonts w:ascii="Georgia" w:eastAsia="Georgia" w:hAnsi="Georgia"/>
          <w:b/>
          <w:color w:val="C99A3A"/>
          <w:sz w:val="52"/>
        </w:rPr>
        <w:t xml:space="preserve">Sob Consulta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86"/>
        <w:gridCol w:w="5386"/>
      </w:tblGrid>
      <w:tr w:rsidR="00BC1EB4" w:rsidRPr="00997A4F" w14:paraId="1D9C9FB6" w14:textId="77777777">
        <w:trPr>
          <w:jc w:val="center"/>
        </w:trPr>
        <w:tc>
          <w:tcPr>
            <w:tcW w:w="5386" w:type="dxa"/>
            <w:tcBorders>
              <w:top w:val="single" w:sz="12" w:space="0" w:color="C99A3A"/>
              <w:left w:val="single" w:sz="12" w:space="0" w:color="C99A3A"/>
              <w:bottom w:val="single" w:sz="12" w:space="0" w:color="C99A3A"/>
              <w:right w:val="single" w:sz="12" w:space="0" w:color="C99A3A"/>
            </w:tcBorders>
            <w:shd w:val="clear" w:color="auto" w:fill="0A1A33"/>
          </w:tcPr>
          <w:p w14:paraId="7DF89BC4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lastRenderedPageBreak/>
              <w:t>VALIDADE</w:t>
            </w:r>
          </w:p>
          <w:p w14:paraId="457CABDC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rFonts w:ascii="Georgia" w:eastAsia="Georgia" w:hAnsi="Georgia"/>
                <w:b/>
                <w:color w:val="FFFFFF"/>
                <w:sz w:val="44"/>
                <w:lang w:val="pt-BR"/>
              </w:rPr>
              <w:t>Consultar</w:t>
            </w:r>
          </w:p>
          <w:p w14:paraId="5AD9E1EC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E7D8B5"/>
                <w:sz w:val="24"/>
                <w:lang w:val="pt-BR"/>
              </w:rPr>
              <w:t/>
            </w:r>
          </w:p>
        </w:tc>
        <w:tc>
          <w:tcPr>
            <w:tcW w:w="5386" w:type="dxa"/>
            <w:tcBorders>
              <w:top w:val="single" w:sz="12" w:space="0" w:color="C99A3A"/>
              <w:left w:val="single" w:sz="12" w:space="0" w:color="C99A3A"/>
              <w:bottom w:val="single" w:sz="12" w:space="0" w:color="C99A3A"/>
              <w:right w:val="single" w:sz="12" w:space="0" w:color="C99A3A"/>
            </w:tcBorders>
            <w:shd w:val="clear" w:color="auto" w:fill="102B50"/>
          </w:tcPr>
          <w:p w14:paraId="73BD141E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PASSAGEM AÉREA</w:t>
            </w:r>
          </w:p>
          <w:p w14:paraId="37B9A6A1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rFonts w:ascii="Georgia" w:eastAsia="Georgia" w:hAnsi="Georgia"/>
                <w:b/>
                <w:color w:val="FFFFFF"/>
                <w:sz w:val="44"/>
                <w:lang w:val="pt-BR"/>
              </w:rPr>
              <w:t>Não inclusa</w:t>
            </w:r>
          </w:p>
          <w:p w14:paraId="683A3F55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E7D8B5"/>
                <w:sz w:val="24"/>
                <w:lang w:val="pt-BR"/>
              </w:rPr>
              <w:t/>
            </w:r>
          </w:p>
        </w:tc>
      </w:tr>
    </w:tbl>
    <w:p w14:paraId="1CA7B7F3" w14:textId="77777777" w:rsidR="00BC1EB4" w:rsidRPr="00997A4F" w:rsidRDefault="00000000">
      <w:pPr>
        <w:spacing w:before="200" w:line="252" w:lineRule="auto"/>
        <w:jc w:val="center"/>
        <w:rPr>
          <w:lang w:val="pt-BR"/>
        </w:rPr>
      </w:pPr>
      <w:r>
        <w:rPr>
          <w:color w:val="555555"/>
          <w:sz w:val="18"/>
          <w:lang w:val="pt-BR"/>
        </w:rPr>
        <w:t>*Preço sob consulta. Passagens aéreas não inclusas. Consulte disponibilidade.</w:t>
      </w:r>
    </w:p>
    <w:p w14:paraId="6948ACE8" w14:textId="77777777" w:rsidR="00BC1EB4" w:rsidRDefault="00000000">
      <w:pPr>
        <w:spacing w:before="200" w:line="252" w:lineRule="auto"/>
        <w:jc w:val="center"/>
      </w:pPr>
      <w:r>
        <w:rPr>
          <w:noProof/>
        </w:rPr>
        <w:drawing>
          <wp:inline distT="0" distB="0" distL="0" distR="0" wp14:anchorId="6942127B" wp14:editId="26CBF43E">
            <wp:extent cx="6217920" cy="2901696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stanbul_card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2901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3245EB" w14:textId="77777777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rFonts w:ascii="Georgia" w:eastAsia="Georgia" w:hAnsi="Georgia"/>
          <w:b/>
          <w:color w:val="0A1A33"/>
          <w:sz w:val="48"/>
          <w:lang w:val="pt-BR"/>
        </w:rPr>
        <w:t>Maurício e Transferência</w:t>
      </w:r>
    </w:p>
    <w:p w14:paraId="51B0F986" w14:textId="77777777" w:rsidR="00BC1EB4" w:rsidRDefault="00000000">
      <w:pPr>
        <w:spacing w:before="40" w:after="160" w:line="252" w:lineRule="auto"/>
        <w:jc w:val="center"/>
      </w:pPr>
      <w:r>
        <w:rPr>
          <w:color w:val="C99A3A"/>
          <w:sz w:val="16"/>
        </w:rPr>
        <w:t>━━━━━━━━━━━━━━━━━━━━━━━━━━━━━━━━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591"/>
        <w:gridCol w:w="3591"/>
        <w:gridCol w:w="3591"/>
      </w:tblGrid>
      <w:tr w:rsidR="00BC1EB4" w14:paraId="794C257E" w14:textId="77777777">
        <w:trPr>
          <w:jc w:val="center"/>
        </w:trPr>
        <w:tc>
          <w:tcPr>
            <w:tcW w:w="3591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0A1A33"/>
          </w:tcPr>
          <w:p w14:paraId="0D616984" w14:textId="77777777" w:rsidR="00BC1EB4" w:rsidRDefault="00000000">
            <w:pPr>
              <w:jc w:val="center"/>
            </w:pPr>
            <w:r>
              <w:rPr>
                <w:b/>
                <w:color w:val="C99A3A"/>
                <w:sz w:val="19"/>
              </w:rPr>
              <w:t>Período</w:t>
            </w:r>
          </w:p>
        </w:tc>
        <w:tc>
          <w:tcPr>
            <w:tcW w:w="3591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0A1A33"/>
          </w:tcPr>
          <w:p w14:paraId="6D19ACA4" w14:textId="77777777" w:rsidR="00BC1EB4" w:rsidRDefault="00000000">
            <w:pPr>
              <w:jc w:val="center"/>
            </w:pPr>
            <w:r>
              <w:rPr>
                <w:b/>
                <w:color w:val="C99A3A"/>
                <w:sz w:val="19"/>
              </w:rPr>
              <w:t>Destino/Etapa</w:t>
            </w:r>
          </w:p>
        </w:tc>
        <w:tc>
          <w:tcPr>
            <w:tcW w:w="3591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0A1A33"/>
          </w:tcPr>
          <w:p w14:paraId="0D00F88E" w14:textId="77777777" w:rsidR="00BC1EB4" w:rsidRDefault="00000000">
            <w:pPr>
              <w:jc w:val="center"/>
            </w:pPr>
            <w:r>
              <w:rPr>
                <w:b/>
                <w:color w:val="C99A3A"/>
                <w:sz w:val="19"/>
              </w:rPr>
              <w:t>Resumo</w:t>
            </w:r>
          </w:p>
        </w:tc>
      </w:tr>
      <w:tr w:rsidR="00BC1EB4" w:rsidRPr="00997A4F" w14:paraId="0BAD2368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79473EAB" w14:textId="77777777" w:rsidR="00BC1EB4" w:rsidRDefault="00000000">
            <w:r>
              <w:rPr>
                <w:b/>
                <w:color w:val="0A1A33"/>
                <w:sz w:val="16"/>
              </w:rPr>
              <w:t>Dia 1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3D3C158A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0A1A33"/>
                <w:sz w:val="16"/>
                <w:lang w:val="pt-BR"/>
              </w:rPr>
              <w:t>1º DIA: ILHAS MAURÍCIO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45132CDE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Chegada, recepção e traslado privativo ao hotel. Acomodação por 5 noites com café da manhã e jantar (sem bebidas).</w:t>
            </w:r>
          </w:p>
        </w:tc>
      </w:tr>
      <w:tr w:rsidR="00BC1EB4" w:rsidRPr="00997A4F" w14:paraId="293356A9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0C340FB2" w14:textId="77777777" w:rsidR="00BC1EB4" w:rsidRDefault="00000000">
            <w:r>
              <w:rPr>
                <w:b/>
                <w:color w:val="0A1A33"/>
                <w:sz w:val="16"/>
              </w:rPr>
              <w:t>Dia 2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444ADB02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0A1A33"/>
                <w:sz w:val="16"/>
                <w:lang w:val="pt-BR"/>
              </w:rPr>
              <w:t>2º AO 5º DIA: ILHAS MAURÍCIO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06C0B02D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Dias livres para aproveitar as praias e a estrutura do resort.</w:t>
            </w:r>
          </w:p>
        </w:tc>
      </w:tr>
      <w:tr w:rsidR="00BC1EB4" w:rsidRPr="00997A4F" w14:paraId="7FE5B6FA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31906098" w14:textId="77777777" w:rsidR="00BC1EB4" w:rsidRDefault="00000000">
            <w:r>
              <w:rPr>
                <w:b/>
                <w:color w:val="0A1A33"/>
                <w:sz w:val="16"/>
              </w:rPr>
              <w:t>6º DIA: MAURÍCIO / DUBAI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0AD680D6" w14:textId="77777777" w:rsidR="00BC1EB4" w:rsidRDefault="00000000">
            <w:r>
              <w:rPr>
                <w:color w:val="0A1A33"/>
                <w:sz w:val="16"/>
              </w:rPr>
              <w:t>Transferência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62194E82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Café da manhã e traslado ao aeroporto de Maurício. Chegada em Dubai e traslado ao hotel. Acomodação por 4 noites com café da manhã.</w:t>
            </w:r>
          </w:p>
        </w:tc>
      </w:tr>
      <w:tr w:rsidR="00BC1EB4" w:rsidRPr="00997A4F" w14:paraId="0174FC24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2AA98849" w14:textId="77777777" w:rsidR="00BC1EB4" w:rsidRDefault="00000000">
            <w:r>
              <w:rPr>
                <w:b/>
                <w:color w:val="0A1A33"/>
                <w:sz w:val="16"/>
              </w:rPr>
              <w:t>7º DIA: DUBAI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44DE2EE9" w14:textId="77777777" w:rsidR="00BC1EB4" w:rsidRDefault="00000000">
            <w:r>
              <w:rPr>
                <w:color w:val="0A1A33"/>
                <w:sz w:val="16"/>
              </w:rPr>
              <w:t>Transferência / Safári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1ABA8B0C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City tour de meio dia: Mesquita Jumeirah, Al Fahidi, Museu Dubai, Dubai Creek (abra) e mercados de especiarias e ouro.</w:t>
            </w:r>
          </w:p>
        </w:tc>
      </w:tr>
      <w:tr w:rsidR="00BC1EB4" w:rsidRPr="00997A4F" w14:paraId="4C3FB814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7FF9AE11" w14:textId="77777777" w:rsidR="00BC1EB4" w:rsidRDefault="00000000">
            <w:r>
              <w:rPr>
                <w:b/>
                <w:color w:val="0A1A33"/>
                <w:sz w:val="16"/>
              </w:rPr>
              <w:t>8º DIA: DUBAI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2897BCD6" w14:textId="77777777" w:rsidR="00BC1EB4" w:rsidRDefault="00000000">
            <w:r>
              <w:rPr>
                <w:color w:val="0A1A33"/>
                <w:sz w:val="16"/>
              </w:rPr>
              <w:t>Safári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60342A18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Manhã livre. À tarde, safári em 4x4 pelas dunas com pôr do sol, acampamento beduíno e jantar típico incluso.</w:t>
            </w:r>
          </w:p>
        </w:tc>
      </w:tr>
      <w:tr w:rsidR="00BC1EB4" w:rsidRPr="00997A4F" w14:paraId="7AE3CADC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4385BD8B" w14:textId="77777777" w:rsidR="00BC1EB4" w:rsidRDefault="00000000">
            <w:r>
              <w:rPr>
                <w:b/>
                <w:color w:val="0A1A33"/>
                <w:sz w:val="16"/>
              </w:rPr>
              <w:t>9º DIA: DUBAI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7CC55502" w14:textId="77777777" w:rsidR="00BC1EB4" w:rsidRDefault="00000000">
            <w:r>
              <w:rPr>
                <w:color w:val="0A1A33"/>
                <w:sz w:val="16"/>
              </w:rPr>
              <w:t>Safári 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395B33ED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Dia livre para atividades independentes em Dubai.</w:t>
            </w:r>
          </w:p>
        </w:tc>
      </w:tr>
      <w:tr w:rsidR="00BC1EB4" w:rsidRPr="00997A4F" w14:paraId="1566D602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0FEA49DE" w14:textId="77777777" w:rsidR="00BC1EB4" w:rsidRDefault="00000000">
            <w:r>
              <w:rPr>
                <w:b/>
                <w:color w:val="0A1A33"/>
                <w:sz w:val="16"/>
              </w:rPr>
              <w:t>10º DIA: DUBAI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2A208B83" w14:textId="77777777" w:rsidR="00BC1EB4" w:rsidRDefault="00000000">
            <w:r>
              <w:rPr>
                <w:color w:val="0A1A33"/>
                <w:sz w:val="16"/>
              </w:rPr>
              <w:t>Retorno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3D94ED77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Café da manhã no hotel e traslado privativo ao aeroporto.</w:t>
            </w:r>
          </w:p>
        </w:tc>
      </w:tr>
      <w:tr w:rsidR="00BC1EB4" w:rsidRPr="00997A4F" w14:paraId="7FD95E06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252CD429" w14:textId="77777777" w:rsidR="00BC1EB4" w:rsidRDefault="00000000">
            <w:r>
              <w:rPr>
                <w:b/>
                <w:color w:val="0A1A33"/>
                <w:sz w:val="16"/>
              </w:rPr>
              <w:t/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43D3DCAC" w14:textId="77777777" w:rsidR="00BC1EB4" w:rsidRDefault="00000000">
            <w:r>
              <w:rPr>
                <w:color w:val="0A1A33"/>
                <w:sz w:val="16"/>
              </w:rPr>
              <w:t/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31C579AB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/>
            </w:r>
          </w:p>
        </w:tc>
      </w:tr>
      <w:tr w:rsidR="00BC1EB4" w:rsidRPr="00997A4F" w14:paraId="0C3EBE4B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50F90244" w14:textId="77777777" w:rsidR="00BC1EB4" w:rsidRDefault="00000000">
            <w:r>
              <w:rPr>
                <w:b/>
                <w:color w:val="0A1A33"/>
                <w:sz w:val="16"/>
              </w:rPr>
              <w:lastRenderedPageBreak/>
              <w:t/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7BD8CEBB" w14:textId="77777777" w:rsidR="00BC1EB4" w:rsidRDefault="00000000">
            <w:r>
              <w:rPr>
                <w:color w:val="0A1A33"/>
                <w:sz w:val="16"/>
              </w:rPr>
              <w:t/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477FC894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/>
            </w:r>
          </w:p>
        </w:tc>
      </w:tr>
    </w:tbl>
    <w:p w14:paraId="2CF64BC7" w14:textId="77777777" w:rsidR="00997A4F" w:rsidRDefault="00997A4F">
      <w:pPr>
        <w:spacing w:line="252" w:lineRule="auto"/>
        <w:jc w:val="center"/>
        <w:rPr>
          <w:b/>
          <w:color w:val="C99A3A"/>
          <w:sz w:val="20"/>
          <w:lang w:val="pt-BR"/>
        </w:rPr>
      </w:pPr>
    </w:p>
    <w:p w14:paraId="13C6295F" w14:textId="3E891BA5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rFonts w:ascii="Georgia" w:eastAsia="Georgia" w:hAnsi="Georgia"/>
          <w:b/>
          <w:color w:val="0A1A33"/>
          <w:sz w:val="44"/>
          <w:lang w:val="pt-BR"/>
        </w:rPr>
        <w:t>Ilhas Maurício &amp; Dubai Retorno</w:t>
      </w:r>
    </w:p>
    <w:p w14:paraId="342DED91" w14:textId="77777777" w:rsidR="00BC1EB4" w:rsidRDefault="00000000">
      <w:pPr>
        <w:spacing w:before="40" w:after="160" w:line="252" w:lineRule="auto"/>
        <w:jc w:val="center"/>
      </w:pPr>
      <w:r>
        <w:rPr>
          <w:color w:val="C99A3A"/>
          <w:sz w:val="16"/>
        </w:rPr>
        <w:t>━━━━━━━━━━━━━━━━━━━━━━━━━━━━━━━━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86"/>
        <w:gridCol w:w="5386"/>
      </w:tblGrid>
      <w:tr w:rsidR="00BC1EB4" w:rsidRPr="00997A4F" w14:paraId="760807AD" w14:textId="77777777">
        <w:trPr>
          <w:jc w:val="center"/>
        </w:trPr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FFFFFF"/>
          </w:tcPr>
          <w:p w14:paraId="60FF9529" w14:textId="77777777" w:rsidR="00BC1EB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965B627" wp14:editId="4E09E8E2">
                  <wp:extent cx="2788920" cy="1301496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ubai_card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8920" cy="13014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80A3CA8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Duas Experiências Únicas</w:t>
            </w:r>
          </w:p>
          <w:p w14:paraId="4BC5CF0C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Praias paradisíacas de Maurício combinadas com a agitação e modernidade de Dubai.</w:t>
            </w:r>
          </w:p>
        </w:tc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FFFFFF"/>
          </w:tcPr>
          <w:p w14:paraId="7EA4ED47" w14:textId="77777777" w:rsidR="00BC1EB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D380389" wp14:editId="18EC8C05">
                  <wp:extent cx="2788920" cy="1301496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stanbul_card.jp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8920" cy="13014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82FA88B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Dubai Clássico</w:t>
            </w:r>
          </w:p>
          <w:p w14:paraId="776197C3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City tour pela cidade antiga, Mesquita Jumeirah, Al Fahidi, Dubai Creek e mercado de ouro.</w:t>
            </w:r>
          </w:p>
        </w:tc>
      </w:tr>
      <w:tr w:rsidR="00BC1EB4" w:rsidRPr="00997A4F" w14:paraId="2CBE8637" w14:textId="77777777">
        <w:trPr>
          <w:jc w:val="center"/>
        </w:trPr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FFFFFF"/>
          </w:tcPr>
          <w:p w14:paraId="2D1B7128" w14:textId="77777777" w:rsidR="00BC1EB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5C44900" wp14:editId="16314CC9">
                  <wp:extent cx="2788920" cy="1301496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urquia_card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8920" cy="13014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0D0E85F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Safári no Deserto</w:t>
            </w:r>
          </w:p>
          <w:p w14:paraId="396F3A03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Aventura em 4x4 pelas dunas com pôr do sol, acampamento beduíno e jantar típico incluso.</w:t>
            </w:r>
          </w:p>
        </w:tc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FFFFFF"/>
          </w:tcPr>
          <w:p w14:paraId="7B115316" w14:textId="77777777" w:rsidR="00BC1EB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C5B6EF1" wp14:editId="5ABC0F08">
                  <wp:extent cx="2788920" cy="1301496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adocia_card.jp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8920" cy="13014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2AD7691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Lua de Mel Especial</w:t>
            </w:r>
          </w:p>
          <w:p w14:paraId="33AA7104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Amenidades exclusivas nos resorts Shandrani e LUX* Belle Mare para casais, mediante certidão.</w:t>
            </w:r>
          </w:p>
        </w:tc>
      </w:tr>
    </w:tbl>
    <w:p w14:paraId="02FC624D" w14:textId="77777777" w:rsidR="00997A4F" w:rsidRDefault="00997A4F" w:rsidP="00997A4F">
      <w:pPr>
        <w:spacing w:line="252" w:lineRule="auto"/>
        <w:rPr>
          <w:lang w:val="pt-BR"/>
        </w:rPr>
      </w:pPr>
    </w:p>
    <w:p w14:paraId="507E1515" w14:textId="08175AA0" w:rsidR="00BC1EB4" w:rsidRPr="00997A4F" w:rsidRDefault="00000000" w:rsidP="00997A4F">
      <w:pPr>
        <w:spacing w:line="252" w:lineRule="auto"/>
        <w:rPr>
          <w:lang w:val="pt-BR"/>
        </w:rPr>
      </w:pPr>
      <w:r>
        <w:rPr>
          <w:rFonts w:ascii="Georgia" w:eastAsia="Georgia" w:hAnsi="Georgia"/>
          <w:b/>
          <w:color w:val="0A1A33"/>
          <w:sz w:val="48"/>
          <w:lang w:val="pt-BR"/>
        </w:rPr>
        <w:t>Roteiro com Suporte Especializado</w:t>
      </w:r>
    </w:p>
    <w:p w14:paraId="0FFBAF15" w14:textId="77777777" w:rsidR="00BC1EB4" w:rsidRPr="00997A4F" w:rsidRDefault="00000000">
      <w:pPr>
        <w:spacing w:before="40" w:after="160" w:line="252" w:lineRule="auto"/>
        <w:jc w:val="center"/>
        <w:rPr>
          <w:lang w:val="pt-BR"/>
        </w:rPr>
      </w:pPr>
      <w:r>
        <w:rPr>
          <w:color w:val="C99A3A"/>
          <w:sz w:val="16"/>
          <w:lang w:val="pt-BR"/>
        </w:rPr>
        <w:t>━━━━━━━━━━━━━━━━━━━━━━━━━━━━━━━━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86"/>
        <w:gridCol w:w="5386"/>
      </w:tblGrid>
      <w:tr w:rsidR="00BC1EB4" w:rsidRPr="00997A4F" w14:paraId="229C9ADB" w14:textId="77777777">
        <w:trPr>
          <w:jc w:val="center"/>
        </w:trPr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0A1A33"/>
          </w:tcPr>
          <w:p w14:paraId="4578740C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Planejamento</w:t>
            </w:r>
          </w:p>
          <w:p w14:paraId="3908CBC6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Organização completa para duas experiências únicas em Maurício e Dubai.</w:t>
            </w:r>
          </w:p>
        </w:tc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102B50"/>
          </w:tcPr>
          <w:p w14:paraId="217E357C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Experiência internacional</w:t>
            </w:r>
          </w:p>
          <w:p w14:paraId="01D6A5A0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Maurício e Dubai: dois dos destinos mais deslumbrantes e distintos do mundo em um único roteiro.</w:t>
            </w:r>
          </w:p>
        </w:tc>
      </w:tr>
      <w:tr w:rsidR="00BC1EB4" w:rsidRPr="00997A4F" w14:paraId="009AB229" w14:textId="77777777">
        <w:trPr>
          <w:jc w:val="center"/>
        </w:trPr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0A1A33"/>
          </w:tcPr>
          <w:p w14:paraId="6CED9215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Observação Importante</w:t>
            </w:r>
          </w:p>
          <w:p w14:paraId="710A2E41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Amenidades de lua de mel mediante certidão de casamento com até 12 meses da data do evento.</w:t>
            </w:r>
          </w:p>
        </w:tc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102B50"/>
          </w:tcPr>
          <w:p w14:paraId="2E9D72EB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Acomodações</w:t>
            </w:r>
          </w:p>
          <w:p w14:paraId="694E6C39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Shandrani Resort &amp; Spa ou LUX* Belle Mare (Maurício) + hotel em Dubai, com café da manhã.</w:t>
            </w:r>
          </w:p>
        </w:tc>
      </w:tr>
      <w:tr w:rsidR="00BC1EB4" w:rsidRPr="00997A4F" w14:paraId="03861AE7" w14:textId="77777777">
        <w:trPr>
          <w:jc w:val="center"/>
        </w:trPr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0A1A33"/>
          </w:tcPr>
          <w:p w14:paraId="49B16E24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O que inclui</w:t>
            </w:r>
          </w:p>
          <w:p w14:paraId="36DB2B1B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Meia pensão Maurício, café da manhã Dubai, traslados, city tour, safári e kit de viagem.</w:t>
            </w:r>
          </w:p>
        </w:tc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102B50"/>
          </w:tcPr>
          <w:p w14:paraId="11116974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Código: Y406</w:t>
            </w:r>
          </w:p>
          <w:p w14:paraId="640734EC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Ilhas Maurício e Dubai</w:t>
            </w:r>
          </w:p>
        </w:tc>
      </w:tr>
    </w:tbl>
    <w:p w14:paraId="4AC2C93D" w14:textId="77777777" w:rsidR="00BC1EB4" w:rsidRPr="00997A4F" w:rsidRDefault="00000000">
      <w:pPr>
        <w:spacing w:before="360" w:line="252" w:lineRule="auto"/>
        <w:jc w:val="center"/>
        <w:rPr>
          <w:lang w:val="pt-BR"/>
        </w:rPr>
      </w:pPr>
      <w:r>
        <w:rPr>
          <w:b/>
          <w:color w:val="0A1A33"/>
          <w:sz w:val="30"/>
          <w:lang w:val="pt-BR"/>
        </w:rPr>
        <w:lastRenderedPageBreak/>
        <w:t>FALE CONOSCO E DESCUBRA SEU PRÓXIMO DESTINO</w:t>
      </w:r>
    </w:p>
    <w:p w14:paraId="2DAF0147" w14:textId="77777777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b/>
          <w:color w:val="C99A3A"/>
          <w:sz w:val="36"/>
          <w:lang w:val="pt-BR"/>
        </w:rPr>
        <w:t>www.tsvdestinosinternacionais.com</w:t>
      </w:r>
    </w:p>
    <w:p w14:paraId="41E153FC" w14:textId="77777777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b/>
          <w:color w:val="0A1A33"/>
          <w:sz w:val="28"/>
          <w:lang w:val="pt-BR"/>
        </w:rPr>
        <w:t>TSV Destinos Internacionais</w:t>
      </w:r>
    </w:p>
    <w:p w14:paraId="7C5FBCF7" w14:textId="77777777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color w:val="C99A3A"/>
          <w:sz w:val="22"/>
          <w:lang w:val="pt-BR"/>
        </w:rPr>
        <w:t>Conectando pessoas ao mundo.</w:t>
      </w:r>
    </w:p>
    <w:sectPr w:rsidR="00BC1EB4" w:rsidRPr="00997A4F" w:rsidSect="00034616">
      <w:headerReference w:type="default" r:id="rId14"/>
      <w:footerReference w:type="default" r:id="rId15"/>
      <w:pgSz w:w="11906" w:h="16838"/>
      <w:pgMar w:top="567" w:right="567" w:bottom="624" w:left="567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EA10CE" w14:textId="77777777" w:rsidR="0057179D" w:rsidRDefault="0057179D">
      <w:pPr>
        <w:spacing w:after="0" w:line="240" w:lineRule="auto"/>
      </w:pPr>
      <w:r>
        <w:separator/>
      </w:r>
    </w:p>
  </w:endnote>
  <w:endnote w:type="continuationSeparator" w:id="0">
    <w:p w14:paraId="3D9915E9" w14:textId="77777777" w:rsidR="0057179D" w:rsidRDefault="005717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D5C82" w14:textId="77777777" w:rsidR="00BC1EB4" w:rsidRPr="00997A4F" w:rsidRDefault="00000000">
    <w:pPr>
      <w:pStyle w:val="Rodap"/>
      <w:jc w:val="center"/>
      <w:rPr>
        <w:lang w:val="pt-BR"/>
      </w:rPr>
    </w:pPr>
    <w:r w:rsidRPr="00997A4F">
      <w:rPr>
        <w:color w:val="C99A3A"/>
        <w:sz w:val="16"/>
        <w:lang w:val="pt-BR"/>
      </w:rPr>
      <w:t>TSV Destinos Internacionais  |  www.tsvdestinosinternacionais.com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5558E8" w14:textId="77777777" w:rsidR="0057179D" w:rsidRDefault="0057179D">
      <w:pPr>
        <w:spacing w:after="0" w:line="240" w:lineRule="auto"/>
      </w:pPr>
      <w:r>
        <w:separator/>
      </w:r>
    </w:p>
  </w:footnote>
  <w:footnote w:type="continuationSeparator" w:id="0">
    <w:p w14:paraId="3AF6A81E" w14:textId="77777777" w:rsidR="0057179D" w:rsidRDefault="005717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C5182" w14:textId="77777777" w:rsidR="00BC1EB4" w:rsidRDefault="00000000">
    <w:pPr>
      <w:pStyle w:val="Cabealho"/>
      <w:jc w:val="right"/>
    </w:pPr>
    <w:r>
      <w:rPr>
        <w:noProof/>
      </w:rPr>
      <w:drawing>
        <wp:inline distT="0" distB="0" distL="0" distR="0" wp14:anchorId="50184C4B" wp14:editId="4F33B21C">
          <wp:extent cx="914400" cy="700952"/>
          <wp:effectExtent l="0" t="0" r="0" b="0"/>
          <wp:docPr id="47894588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tsv_dourado_fundo_branc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14400" cy="70095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94096433">
    <w:abstractNumId w:val="8"/>
  </w:num>
  <w:num w:numId="2" w16cid:durableId="1872380663">
    <w:abstractNumId w:val="6"/>
  </w:num>
  <w:num w:numId="3" w16cid:durableId="1262837307">
    <w:abstractNumId w:val="5"/>
  </w:num>
  <w:num w:numId="4" w16cid:durableId="938565673">
    <w:abstractNumId w:val="4"/>
  </w:num>
  <w:num w:numId="5" w16cid:durableId="569265807">
    <w:abstractNumId w:val="7"/>
  </w:num>
  <w:num w:numId="6" w16cid:durableId="316804144">
    <w:abstractNumId w:val="3"/>
  </w:num>
  <w:num w:numId="7" w16cid:durableId="467826186">
    <w:abstractNumId w:val="2"/>
  </w:num>
  <w:num w:numId="8" w16cid:durableId="1919627610">
    <w:abstractNumId w:val="1"/>
  </w:num>
  <w:num w:numId="9" w16cid:durableId="3535813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7179D"/>
    <w:rsid w:val="00997A4F"/>
    <w:rsid w:val="00AA1D8D"/>
    <w:rsid w:val="00B21594"/>
    <w:rsid w:val="00B47730"/>
    <w:rsid w:val="00BC1EB4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27A0692"/>
  <w14:defaultImageDpi w14:val="300"/>
  <w15:docId w15:val="{B5DF93B8-AB9E-4478-94A2-63424AAD7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eastAsia="Aptos" w:hAnsi="Aptos"/>
      <w:sz w:val="21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639</Words>
  <Characters>3454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4085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Dubai &amp; Turquia 2026 - Catálogo TSV</dc:title>
  <dc:subject>Roteiro editável em Word</dc:subject>
  <dc:creator>OpenAI</dc:creator>
  <cp:keywords/>
  <dc:description>generated by python-docx</dc:description>
  <cp:lastModifiedBy>Angela Rabello</cp:lastModifiedBy>
  <cp:revision>2</cp:revision>
  <dcterms:created xsi:type="dcterms:W3CDTF">2013-12-23T23:15:00Z</dcterms:created>
  <dcterms:modified xsi:type="dcterms:W3CDTF">2026-07-17T13:01:00Z</dcterms:modified>
  <cp:category/>
</cp:coreProperties>
</file>