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b w:val="1"/>
          <w:bCs w:val="1"/>
          <w:color w:val="0b2447"/>
          <w:sz w:val="60"/>
          <w:szCs w:val="60"/>
          <w:rtl w:val="0"/>
        </w:rPr>
        <w:t xml:space="preserve">BALCÃS</w:t>
      </w:r>
      <w:r w:rsidDel="00000000" w:rsidR="00000000" w:rsidRPr="00000000">
        <w:rPr>
          <w:rtl w:val="0"/>
        </w:rPr>
      </w:r>
    </w:p>
    <w:p w:rsidR="00000000" w:rsidDel="00000000" w:rsidP="00000000" w:rsidRDefault="00000000" w:rsidRPr="00000000" w14:paraId="00000002">
      <w:pPr>
        <w:jc w:val="center"/>
        <w:rPr/>
      </w:pPr>
      <w:r w:rsidDel="00000000" w:rsidR="00000000" w:rsidRPr="00000000">
        <w:rPr>
          <w:b w:val="1"/>
          <w:bCs w:val="1"/>
          <w:color w:val="d7a62b"/>
          <w:sz w:val="34"/>
          <w:szCs w:val="34"/>
          <w:rtl w:val="0"/>
        </w:rPr>
        <w:t xml:space="preserve">DE LONDRES ATÉ DUBROVNIK PELA EUROPA CENTRAL</w:t>
      </w:r>
      <w:r w:rsidDel="00000000" w:rsidR="00000000" w:rsidRPr="00000000">
        <w:rPr>
          <w:rtl w:val="0"/>
        </w:rPr>
      </w:r>
    </w:p>
    <w:p w:rsidR="00000000" w:rsidDel="00000000" w:rsidP="00000000" w:rsidRDefault="00000000" w:rsidRPr="00000000" w14:paraId="00000003">
      <w:pPr>
        <w:jc w:val="center"/>
        <w:rPr/>
      </w:pPr>
      <w:r w:rsidDel="00000000" w:rsidR="00000000" w:rsidRPr="00000000">
        <w:rPr>
          <w:rtl w:val="0"/>
        </w:rPr>
        <w:t xml:space="preserve">Londres • Bruges • Amsterdã • Boppard • Frankfurt • Erfurt • Berlim • Dresden • Praga • Bratislava • Viena • Ljubljana • Zagreb • Plitvice • Zadar • Split • Mostar • Dubrovnik</w:t>
      </w:r>
    </w:p>
    <w:p w:rsidR="00000000" w:rsidDel="00000000" w:rsidP="00000000" w:rsidRDefault="00000000" w:rsidRPr="00000000" w14:paraId="00000004">
      <w:pPr>
        <w:jc w:val="center"/>
        <w:rPr/>
      </w:pPr>
      <w:r w:rsidDel="00000000" w:rsidR="00000000" w:rsidRPr="00000000">
        <w:rPr/>
        <w:drawing>
          <wp:inline distB="0" distT="0" distL="0" distR="0">
            <wp:extent cx="6492240" cy="4044346"/>
            <wp:effectExtent b="0" l="0" r="0" t="0"/>
            <wp:docPr id="6" name="image3.jpg"/>
            <a:graphic>
              <a:graphicData uri="http://schemas.openxmlformats.org/drawingml/2006/picture">
                <pic:pic>
                  <pic:nvPicPr>
                    <pic:cNvPr id="0" name="image3.jpg"/>
                    <pic:cNvPicPr preferRelativeResize="0"/>
                  </pic:nvPicPr>
                  <pic:blipFill>
                    <a:blip r:embed="rId7"/>
                    <a:srcRect b="0" l="0" r="0" t="0"/>
                    <a:stretch>
                      <a:fillRect/>
                    </a:stretch>
                  </pic:blipFill>
                  <pic:spPr>
                    <a:xfrm>
                      <a:off x="0" y="0"/>
                      <a:ext cx="6492240" cy="4044346"/>
                    </a:xfrm>
                    <a:prstGeom prst="rect"/>
                    <a:ln/>
                  </pic:spPr>
                </pic:pic>
              </a:graphicData>
            </a:graphic>
          </wp:inline>
        </w:drawing>
      </w:r>
      <w:r w:rsidDel="00000000" w:rsidR="00000000" w:rsidRPr="00000000">
        <w:rPr>
          <w:rtl w:val="0"/>
        </w:rPr>
      </w:r>
    </w:p>
    <w:tbl>
      <w:tblPr>
        <w:tblStyle w:val="Table1"/>
        <w:tblW w:w="10800.0" w:type="dxa"/>
        <w:jc w:val="center"/>
        <w:tblLayout w:type="fixed"/>
        <w:tblLook w:val="0400"/>
      </w:tblPr>
      <w:tblGrid>
        <w:gridCol w:w="2700"/>
        <w:gridCol w:w="2700"/>
        <w:gridCol w:w="2700"/>
        <w:gridCol w:w="2700"/>
        <w:tblGridChange w:id="0">
          <w:tblGrid>
            <w:gridCol w:w="2700"/>
            <w:gridCol w:w="2700"/>
            <w:gridCol w:w="2700"/>
            <w:gridCol w:w="2700"/>
          </w:tblGrid>
        </w:tblGridChange>
      </w:tblGrid>
      <w:tr>
        <w:trPr>
          <w:cantSplit w:val="0"/>
          <w:tblHeader w:val="0"/>
        </w:trPr>
        <w:tc>
          <w:tcPr>
            <w:shd w:fill="f5f7fa" w:val="clear"/>
            <w:tcMar>
              <w:top w:w="70.0" w:type="dxa"/>
              <w:left w:w="90.0" w:type="dxa"/>
              <w:bottom w:w="70.0" w:type="dxa"/>
              <w:right w:w="90.0" w:type="dxa"/>
            </w:tcMar>
            <w:vAlign w:val="center"/>
          </w:tcPr>
          <w:p w:rsidR="00000000" w:rsidDel="00000000" w:rsidP="00000000" w:rsidRDefault="00000000" w:rsidRPr="00000000" w14:paraId="00000005">
            <w:pPr>
              <w:jc w:val="center"/>
              <w:rPr/>
            </w:pPr>
            <w:r w:rsidDel="00000000" w:rsidR="00000000" w:rsidRPr="00000000">
              <w:rPr>
                <w:b w:val="1"/>
                <w:bCs w:val="1"/>
                <w:color w:val="0b2447"/>
                <w:rtl w:val="0"/>
              </w:rPr>
              <w:t xml:space="preserve">Duração</w:t>
              <w:br w:type="textWrapping"/>
            </w:r>
            <w:r w:rsidDel="00000000" w:rsidR="00000000" w:rsidRPr="00000000">
              <w:rPr>
                <w:color w:val="d7a62b"/>
                <w:rtl w:val="0"/>
              </w:rPr>
              <w:t xml:space="preserve">19 dias</w:t>
            </w:r>
            <w:r w:rsidDel="00000000" w:rsidR="00000000" w:rsidRPr="00000000">
              <w:rPr>
                <w:rtl w:val="0"/>
              </w:rPr>
            </w:r>
          </w:p>
        </w:tc>
        <w:tc>
          <w:tcPr>
            <w:shd w:fill="f5f7fa" w:val="clear"/>
            <w:tcMar>
              <w:top w:w="70.0" w:type="dxa"/>
              <w:left w:w="90.0" w:type="dxa"/>
              <w:bottom w:w="70.0" w:type="dxa"/>
              <w:right w:w="90.0" w:type="dxa"/>
            </w:tcMar>
            <w:vAlign w:val="center"/>
          </w:tcPr>
          <w:p w:rsidR="00000000" w:rsidDel="00000000" w:rsidP="00000000" w:rsidRDefault="00000000" w:rsidRPr="00000000" w14:paraId="00000006">
            <w:pPr>
              <w:jc w:val="center"/>
              <w:rPr/>
            </w:pPr>
            <w:r w:rsidDel="00000000" w:rsidR="00000000" w:rsidRPr="00000000">
              <w:rPr>
                <w:b w:val="1"/>
                <w:bCs w:val="1"/>
                <w:color w:val="0b2447"/>
                <w:rtl w:val="0"/>
              </w:rPr>
              <w:t xml:space="preserve">Temporada</w:t>
              <w:br w:type="textWrapping"/>
            </w:r>
            <w:r w:rsidDel="00000000" w:rsidR="00000000" w:rsidRPr="00000000">
              <w:rPr>
                <w:color w:val="d7a62b"/>
                <w:rtl w:val="0"/>
              </w:rPr>
              <w:t xml:space="preserve">2026–2027</w:t>
            </w:r>
            <w:r w:rsidDel="00000000" w:rsidR="00000000" w:rsidRPr="00000000">
              <w:rPr>
                <w:rtl w:val="0"/>
              </w:rPr>
            </w:r>
          </w:p>
        </w:tc>
        <w:tc>
          <w:tcPr>
            <w:shd w:fill="f5f7fa" w:val="clear"/>
            <w:tcMar>
              <w:top w:w="70.0" w:type="dxa"/>
              <w:left w:w="90.0" w:type="dxa"/>
              <w:bottom w:w="70.0" w:type="dxa"/>
              <w:right w:w="90.0" w:type="dxa"/>
            </w:tcMar>
            <w:vAlign w:val="center"/>
          </w:tcPr>
          <w:p w:rsidR="00000000" w:rsidDel="00000000" w:rsidP="00000000" w:rsidRDefault="00000000" w:rsidRPr="00000000" w14:paraId="00000007">
            <w:pPr>
              <w:jc w:val="center"/>
              <w:rPr/>
            </w:pPr>
            <w:r w:rsidDel="00000000" w:rsidR="00000000" w:rsidRPr="00000000">
              <w:rPr>
                <w:b w:val="1"/>
                <w:bCs w:val="1"/>
                <w:color w:val="0b2447"/>
                <w:rtl w:val="0"/>
              </w:rPr>
              <w:t xml:space="preserve">Categoria</w:t>
              <w:br w:type="textWrapping"/>
            </w:r>
            <w:r w:rsidDel="00000000" w:rsidR="00000000" w:rsidRPr="00000000">
              <w:rPr>
                <w:color w:val="d7a62b"/>
                <w:rtl w:val="0"/>
              </w:rPr>
              <w:t xml:space="preserve">Circuito acompanhado</w:t>
            </w:r>
            <w:r w:rsidDel="00000000" w:rsidR="00000000" w:rsidRPr="00000000">
              <w:rPr>
                <w:rtl w:val="0"/>
              </w:rPr>
            </w:r>
          </w:p>
        </w:tc>
        <w:tc>
          <w:tcPr>
            <w:shd w:fill="f5f7fa" w:val="clear"/>
            <w:tcMar>
              <w:top w:w="70.0" w:type="dxa"/>
              <w:left w:w="90.0" w:type="dxa"/>
              <w:bottom w:w="70.0" w:type="dxa"/>
              <w:right w:w="90.0" w:type="dxa"/>
            </w:tcMar>
            <w:vAlign w:val="center"/>
          </w:tcPr>
          <w:p w:rsidR="00000000" w:rsidDel="00000000" w:rsidP="00000000" w:rsidRDefault="00000000" w:rsidRPr="00000000" w14:paraId="00000008">
            <w:pPr>
              <w:jc w:val="center"/>
              <w:rPr/>
            </w:pPr>
            <w:r w:rsidDel="00000000" w:rsidR="00000000" w:rsidRPr="00000000">
              <w:rPr>
                <w:b w:val="1"/>
                <w:bCs w:val="1"/>
                <w:color w:val="0b2447"/>
                <w:rtl w:val="0"/>
              </w:rPr>
              <w:t xml:space="preserve">Preço</w:t>
              <w:br w:type="textWrapping"/>
            </w:r>
            <w:r w:rsidDel="00000000" w:rsidR="00000000" w:rsidRPr="00000000">
              <w:rPr>
                <w:color w:val="d7a62b"/>
                <w:rtl w:val="0"/>
              </w:rPr>
              <w:t xml:space="preserve">Desde € 4.704</w:t>
            </w:r>
            <w:r w:rsidDel="00000000" w:rsidR="00000000" w:rsidRPr="00000000">
              <w:rPr>
                <w:rtl w:val="0"/>
              </w:rPr>
            </w:r>
          </w:p>
        </w:tc>
      </w:tr>
    </w:tbl>
    <w:p w:rsidR="00000000" w:rsidDel="00000000" w:rsidP="00000000" w:rsidRDefault="00000000" w:rsidRPr="00000000" w14:paraId="00000009">
      <w:pPr>
        <w:pStyle w:val="Heading1"/>
        <w:rPr/>
      </w:pPr>
      <w:r w:rsidDel="00000000" w:rsidR="00000000" w:rsidRPr="00000000">
        <w:rPr>
          <w:rtl w:val="0"/>
        </w:rPr>
        <w:t xml:space="preserve">De Londres até Dubrovnik pela Europa Central</w:t>
      </w:r>
    </w:p>
    <w:p w:rsidR="00000000" w:rsidDel="00000000" w:rsidP="00000000" w:rsidRDefault="00000000" w:rsidRPr="00000000" w14:paraId="0000000A">
      <w:pPr>
        <w:rPr/>
      </w:pPr>
      <w:r w:rsidDel="00000000" w:rsidR="00000000" w:rsidRPr="00000000">
        <w:rPr>
          <w:rtl w:val="0"/>
        </w:rPr>
        <w:t xml:space="preserve">O maior circuito da série: 19 dias de Londres a Dubrovnik, passando por Amsterdã, Rio Reno, Berlim, Praga, Viena e os Balcãs (Ljubljana, Zagreb, Plitvice, Zadar, Split, Mostar e Dubrovnik).</w:t>
      </w:r>
    </w:p>
    <w:tbl>
      <w:tblPr>
        <w:tblStyle w:val="Table2"/>
        <w:tblW w:w="10800.0" w:type="dxa"/>
        <w:jc w:val="center"/>
        <w:tblLayout w:type="fixed"/>
        <w:tblLook w:val="0400"/>
      </w:tblPr>
      <w:tblGrid>
        <w:gridCol w:w="2700"/>
        <w:gridCol w:w="2700"/>
        <w:gridCol w:w="2700"/>
        <w:gridCol w:w="2700"/>
        <w:tblGridChange w:id="0">
          <w:tblGrid>
            <w:gridCol w:w="2700"/>
            <w:gridCol w:w="2700"/>
            <w:gridCol w:w="2700"/>
            <w:gridCol w:w="2700"/>
          </w:tblGrid>
        </w:tblGridChange>
      </w:tblGrid>
      <w:tr>
        <w:trPr>
          <w:cantSplit w:val="0"/>
          <w:tblHeader w:val="0"/>
        </w:trPr>
        <w:tc>
          <w:tcPr/>
          <w:p w:rsidR="00000000" w:rsidDel="00000000" w:rsidP="00000000" w:rsidRDefault="00000000" w:rsidRPr="00000000" w14:paraId="0000000B">
            <w:pPr>
              <w:jc w:val="center"/>
              <w:rPr/>
            </w:pPr>
            <w:r w:rsidDel="00000000" w:rsidR="00000000" w:rsidRPr="00000000">
              <w:rPr/>
              <w:drawing>
                <wp:inline distB="0" distT="0" distL="0" distR="0">
                  <wp:extent cx="1419225" cy="1803196"/>
                  <wp:effectExtent b="0" l="0" r="0" t="0"/>
                  <wp:docPr id="8" name="image2.jpg"/>
                  <a:graphic>
                    <a:graphicData uri="http://schemas.openxmlformats.org/drawingml/2006/picture">
                      <pic:pic>
                        <pic:nvPicPr>
                          <pic:cNvPr id="0" name="image2.jpg"/>
                          <pic:cNvPicPr preferRelativeResize="0"/>
                        </pic:nvPicPr>
                        <pic:blipFill>
                          <a:blip r:embed="rId8"/>
                          <a:srcRect b="0" l="0" r="0" t="0"/>
                          <a:stretch>
                            <a:fillRect/>
                          </a:stretch>
                        </pic:blipFill>
                        <pic:spPr>
                          <a:xfrm>
                            <a:off x="0" y="0"/>
                            <a:ext cx="1419225" cy="1803196"/>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jc w:val="center"/>
              <w:rPr/>
            </w:pPr>
            <w:r w:rsidDel="00000000" w:rsidR="00000000" w:rsidRPr="00000000">
              <w:rPr>
                <w:b w:val="1"/>
                <w:bCs w:val="1"/>
                <w:color w:val="0b2447"/>
                <w:rtl w:val="0"/>
              </w:rPr>
              <w:t xml:space="preserve">Frankfurt</w:t>
            </w:r>
            <w:r w:rsidDel="00000000" w:rsidR="00000000" w:rsidRPr="00000000">
              <w:rPr>
                <w:rtl w:val="0"/>
              </w:rPr>
            </w:r>
          </w:p>
        </w:tc>
        <w:tc>
          <w:tcPr/>
          <w:p w:rsidR="00000000" w:rsidDel="00000000" w:rsidP="00000000" w:rsidRDefault="00000000" w:rsidRPr="00000000" w14:paraId="0000000D">
            <w:pPr>
              <w:jc w:val="center"/>
              <w:rPr/>
            </w:pPr>
            <w:r w:rsidDel="00000000" w:rsidR="00000000" w:rsidRPr="00000000">
              <w:rPr/>
              <w:drawing>
                <wp:inline distB="0" distT="0" distL="0" distR="0">
                  <wp:extent cx="1417320" cy="1844766"/>
                  <wp:effectExtent b="0" l="0" r="0" t="0"/>
                  <wp:docPr id="7" name="image5.jpg"/>
                  <a:graphic>
                    <a:graphicData uri="http://schemas.openxmlformats.org/drawingml/2006/picture">
                      <pic:pic>
                        <pic:nvPicPr>
                          <pic:cNvPr id="0" name="image5.jpg"/>
                          <pic:cNvPicPr preferRelativeResize="0"/>
                        </pic:nvPicPr>
                        <pic:blipFill>
                          <a:blip r:embed="rId9"/>
                          <a:srcRect b="0" l="0" r="0" t="0"/>
                          <a:stretch>
                            <a:fillRect/>
                          </a:stretch>
                        </pic:blipFill>
                        <pic:spPr>
                          <a:xfrm>
                            <a:off x="0" y="0"/>
                            <a:ext cx="1417320" cy="1844766"/>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jc w:val="center"/>
              <w:rPr/>
            </w:pPr>
            <w:r w:rsidDel="00000000" w:rsidR="00000000" w:rsidRPr="00000000">
              <w:rPr>
                <w:b w:val="1"/>
                <w:bCs w:val="1"/>
                <w:color w:val="0b2447"/>
                <w:rtl w:val="0"/>
              </w:rPr>
              <w:t xml:space="preserve">Amsterdã</w:t>
            </w:r>
            <w:r w:rsidDel="00000000" w:rsidR="00000000" w:rsidRPr="00000000">
              <w:rPr>
                <w:rtl w:val="0"/>
              </w:rPr>
            </w:r>
          </w:p>
        </w:tc>
        <w:tc>
          <w:tcPr/>
          <w:p w:rsidR="00000000" w:rsidDel="00000000" w:rsidP="00000000" w:rsidRDefault="00000000" w:rsidRPr="00000000" w14:paraId="0000000F">
            <w:pPr>
              <w:jc w:val="center"/>
              <w:rPr/>
            </w:pPr>
            <w:r w:rsidDel="00000000" w:rsidR="00000000" w:rsidRPr="00000000">
              <w:rPr/>
              <w:drawing>
                <wp:inline distB="0" distT="0" distL="0" distR="0">
                  <wp:extent cx="1417320" cy="1830240"/>
                  <wp:effectExtent b="0" l="0" r="0" t="0"/>
                  <wp:docPr id="10" name="image4.jpg"/>
                  <a:graphic>
                    <a:graphicData uri="http://schemas.openxmlformats.org/drawingml/2006/picture">
                      <pic:pic>
                        <pic:nvPicPr>
                          <pic:cNvPr id="0" name="image4.jpg"/>
                          <pic:cNvPicPr preferRelativeResize="0"/>
                        </pic:nvPicPr>
                        <pic:blipFill>
                          <a:blip r:embed="rId10"/>
                          <a:srcRect b="0" l="0" r="0" t="0"/>
                          <a:stretch>
                            <a:fillRect/>
                          </a:stretch>
                        </pic:blipFill>
                        <pic:spPr>
                          <a:xfrm>
                            <a:off x="0" y="0"/>
                            <a:ext cx="1417320" cy="1830240"/>
                          </a:xfrm>
                          <a:prstGeom prst="rect"/>
                          <a:ln/>
                        </pic:spPr>
                      </pic:pic>
                    </a:graphicData>
                  </a:graphic>
                </wp:inline>
              </w:drawing>
            </w:r>
            <w:r w:rsidDel="00000000" w:rsidR="00000000" w:rsidRPr="00000000">
              <w:rPr>
                <w:rtl w:val="0"/>
              </w:rPr>
            </w:r>
          </w:p>
          <w:p w:rsidR="00000000" w:rsidDel="00000000" w:rsidP="00000000" w:rsidRDefault="00000000" w:rsidRPr="00000000" w14:paraId="00000010">
            <w:pPr>
              <w:jc w:val="center"/>
              <w:rPr/>
            </w:pPr>
            <w:r w:rsidDel="00000000" w:rsidR="00000000" w:rsidRPr="00000000">
              <w:rPr>
                <w:b w:val="1"/>
                <w:bCs w:val="1"/>
                <w:color w:val="0b2447"/>
                <w:rtl w:val="0"/>
              </w:rPr>
              <w:t xml:space="preserve">Veneza</w:t>
            </w:r>
            <w:r w:rsidDel="00000000" w:rsidR="00000000" w:rsidRPr="00000000">
              <w:rPr>
                <w:rtl w:val="0"/>
              </w:rPr>
            </w:r>
          </w:p>
        </w:tc>
        <w:tc>
          <w:tcPr/>
          <w:p w:rsidR="00000000" w:rsidDel="00000000" w:rsidP="00000000" w:rsidRDefault="00000000" w:rsidRPr="00000000" w14:paraId="00000011">
            <w:pPr>
              <w:jc w:val="center"/>
              <w:rPr/>
            </w:pPr>
            <w:r w:rsidDel="00000000" w:rsidR="00000000" w:rsidRPr="00000000">
              <w:rPr/>
              <w:drawing>
                <wp:inline distB="0" distT="0" distL="0" distR="0">
                  <wp:extent cx="1417320" cy="1830240"/>
                  <wp:effectExtent b="0" l="0" r="0" t="0"/>
                  <wp:docPr id="9" name="image1.jpg"/>
                  <a:graphic>
                    <a:graphicData uri="http://schemas.openxmlformats.org/drawingml/2006/picture">
                      <pic:pic>
                        <pic:nvPicPr>
                          <pic:cNvPr id="0" name="image1.jpg"/>
                          <pic:cNvPicPr preferRelativeResize="0"/>
                        </pic:nvPicPr>
                        <pic:blipFill>
                          <a:blip r:embed="rId11"/>
                          <a:srcRect b="0" l="0" r="0" t="0"/>
                          <a:stretch>
                            <a:fillRect/>
                          </a:stretch>
                        </pic:blipFill>
                        <pic:spPr>
                          <a:xfrm>
                            <a:off x="0" y="0"/>
                            <a:ext cx="1417320" cy="1830240"/>
                          </a:xfrm>
                          <a:prstGeom prst="rect"/>
                          <a:ln/>
                        </pic:spPr>
                      </pic:pic>
                    </a:graphicData>
                  </a:graphic>
                </wp:inline>
              </w:drawing>
            </w:r>
            <w:r w:rsidDel="00000000" w:rsidR="00000000" w:rsidRPr="00000000">
              <w:rPr>
                <w:rtl w:val="0"/>
              </w:rPr>
            </w:r>
          </w:p>
          <w:p w:rsidR="00000000" w:rsidDel="00000000" w:rsidP="00000000" w:rsidRDefault="00000000" w:rsidRPr="00000000" w14:paraId="00000012">
            <w:pPr>
              <w:jc w:val="center"/>
              <w:rPr/>
            </w:pPr>
            <w:r w:rsidDel="00000000" w:rsidR="00000000" w:rsidRPr="00000000">
              <w:rPr>
                <w:rtl w:val="0"/>
              </w:rPr>
            </w:r>
          </w:p>
        </w:tc>
      </w:tr>
    </w:tbl>
    <w:p w:rsidR="00000000" w:rsidDel="00000000" w:rsidP="00000000" w:rsidRDefault="00000000" w:rsidRPr="00000000" w14:paraId="00000013">
      <w:pPr>
        <w:rPr/>
      </w:pPr>
      <w:r w:rsidDel="00000000" w:rsidR="00000000" w:rsidRPr="00000000">
        <w:br w:type="page"/>
      </w:r>
      <w:r w:rsidDel="00000000" w:rsidR="00000000" w:rsidRPr="00000000">
        <w:rPr>
          <w:rtl w:val="0"/>
        </w:rPr>
      </w:r>
    </w:p>
    <w:p w:rsidR="00000000" w:rsidDel="00000000" w:rsidP="00000000" w:rsidRDefault="00000000" w:rsidRPr="00000000" w14:paraId="00000014">
      <w:pPr>
        <w:pStyle w:val="Heading1"/>
        <w:rPr>
          <w:sz w:val="24"/>
          <w:szCs w:val="24"/>
        </w:rPr>
      </w:pPr>
      <w:r w:rsidDel="00000000" w:rsidR="00000000" w:rsidRPr="00000000">
        <w:rPr>
          <w:sz w:val="24"/>
          <w:szCs w:val="24"/>
          <w:rtl w:val="0"/>
        </w:rPr>
        <w:t xml:space="preserve">Roteiro dia a dia</w:t>
      </w:r>
    </w:p>
    <w:p w:rsidR="00000000" w:rsidDel="00000000" w:rsidP="00000000" w:rsidRDefault="00000000" w:rsidRPr="00000000" w14:paraId="00000015">
      <w:pPr>
        <w:spacing w:after="20" w:lineRule="auto"/>
        <w:rPr>
          <w:sz w:val="24"/>
          <w:szCs w:val="24"/>
        </w:rPr>
      </w:pPr>
      <w:r w:rsidDel="00000000" w:rsidR="00000000" w:rsidRPr="00000000">
        <w:rPr>
          <w:b w:val="1"/>
          <w:bCs w:val="1"/>
          <w:color w:val="0b2447"/>
          <w:sz w:val="24"/>
          <w:szCs w:val="24"/>
          <w:rtl w:val="0"/>
        </w:rPr>
        <w:t xml:space="preserve">Dia 1 — Londres</w:t>
      </w:r>
      <w:r w:rsidDel="00000000" w:rsidR="00000000" w:rsidRPr="00000000">
        <w:rPr>
          <w:rtl w:val="0"/>
        </w:rPr>
      </w:r>
    </w:p>
    <w:p w:rsidR="00000000" w:rsidDel="00000000" w:rsidP="00000000" w:rsidRDefault="00000000" w:rsidRPr="00000000" w14:paraId="00000016">
      <w:pPr>
        <w:ind w:left="202" w:firstLine="0"/>
        <w:rPr>
          <w:sz w:val="24"/>
          <w:szCs w:val="24"/>
        </w:rPr>
      </w:pPr>
      <w:r w:rsidDel="00000000" w:rsidR="00000000" w:rsidRPr="00000000">
        <w:rPr>
          <w:sz w:val="24"/>
          <w:szCs w:val="24"/>
          <w:rtl w:val="0"/>
        </w:rPr>
        <w:t xml:space="preserve">Chegada ao aeroporto e traslado ao hotel. Reunião às 16h (passageiros de manhã) para visita opcional da Londres histórica com pub. Reunião geral às 21h para conhecer os demais participantes. (Chegar antes das 16h para garantir a visita opcional.) Hospedagem.</w:t>
      </w:r>
    </w:p>
    <w:p w:rsidR="00000000" w:rsidDel="00000000" w:rsidP="00000000" w:rsidRDefault="00000000" w:rsidRPr="00000000" w14:paraId="00000017">
      <w:pPr>
        <w:spacing w:after="20" w:lineRule="auto"/>
        <w:rPr>
          <w:sz w:val="24"/>
          <w:szCs w:val="24"/>
        </w:rPr>
      </w:pPr>
      <w:r w:rsidDel="00000000" w:rsidR="00000000" w:rsidRPr="00000000">
        <w:rPr>
          <w:b w:val="1"/>
          <w:bCs w:val="1"/>
          <w:color w:val="0b2447"/>
          <w:sz w:val="24"/>
          <w:szCs w:val="24"/>
          <w:rtl w:val="0"/>
        </w:rPr>
        <w:t xml:space="preserve">Dia 2 — Londres</w:t>
      </w:r>
      <w:r w:rsidDel="00000000" w:rsidR="00000000" w:rsidRPr="00000000">
        <w:rPr>
          <w:rtl w:val="0"/>
        </w:rPr>
      </w:r>
    </w:p>
    <w:p w:rsidR="00000000" w:rsidDel="00000000" w:rsidP="00000000" w:rsidRDefault="00000000" w:rsidRPr="00000000" w14:paraId="00000018">
      <w:pPr>
        <w:ind w:left="202" w:firstLine="0"/>
        <w:rPr>
          <w:sz w:val="24"/>
          <w:szCs w:val="24"/>
        </w:rPr>
      </w:pPr>
      <w:r w:rsidDel="00000000" w:rsidR="00000000" w:rsidRPr="00000000">
        <w:rPr>
          <w:sz w:val="24"/>
          <w:szCs w:val="24"/>
          <w:rtl w:val="0"/>
        </w:rPr>
        <w:t xml:space="preserve">Café da manhã. Visita panorâmica: Parlamento com Big Ben, Abadia de Westminster, Trafalgar Square, Piccadilly Circus e Regent Street. Tarde livre. Visita Opcional (Pacote Mais Serviços): Castelo de Windsor. Hospedagem.</w:t>
      </w:r>
    </w:p>
    <w:p w:rsidR="00000000" w:rsidDel="00000000" w:rsidP="00000000" w:rsidRDefault="00000000" w:rsidRPr="00000000" w14:paraId="00000019">
      <w:pPr>
        <w:spacing w:after="20" w:lineRule="auto"/>
        <w:rPr>
          <w:sz w:val="24"/>
          <w:szCs w:val="24"/>
        </w:rPr>
      </w:pPr>
      <w:r w:rsidDel="00000000" w:rsidR="00000000" w:rsidRPr="00000000">
        <w:rPr>
          <w:b w:val="1"/>
          <w:bCs w:val="1"/>
          <w:color w:val="0b2447"/>
          <w:sz w:val="24"/>
          <w:szCs w:val="24"/>
          <w:rtl w:val="0"/>
        </w:rPr>
        <w:t xml:space="preserve">Dia 3 — Londres • Calais • Bruges • Amsterdã</w:t>
      </w:r>
      <w:r w:rsidDel="00000000" w:rsidR="00000000" w:rsidRPr="00000000">
        <w:rPr>
          <w:rtl w:val="0"/>
        </w:rPr>
      </w:r>
    </w:p>
    <w:p w:rsidR="00000000" w:rsidDel="00000000" w:rsidP="00000000" w:rsidRDefault="00000000" w:rsidRPr="00000000" w14:paraId="0000001A">
      <w:pPr>
        <w:ind w:left="202" w:firstLine="0"/>
        <w:rPr>
          <w:sz w:val="24"/>
          <w:szCs w:val="24"/>
        </w:rPr>
      </w:pPr>
      <w:r w:rsidDel="00000000" w:rsidR="00000000" w:rsidRPr="00000000">
        <w:rPr>
          <w:sz w:val="24"/>
          <w:szCs w:val="24"/>
          <w:rtl w:val="0"/>
        </w:rPr>
        <w:t xml:space="preserve">Café da manhã. Saída para Dover e travessia de balsa pelo Canal da Mancha até Calais. Continuação com breve parada em Bruges. Chegada em Amsterdã. Hospedagem.</w:t>
      </w:r>
    </w:p>
    <w:p w:rsidR="00000000" w:rsidDel="00000000" w:rsidP="00000000" w:rsidRDefault="00000000" w:rsidRPr="00000000" w14:paraId="0000001B">
      <w:pPr>
        <w:spacing w:after="20" w:lineRule="auto"/>
        <w:rPr>
          <w:sz w:val="24"/>
          <w:szCs w:val="24"/>
        </w:rPr>
      </w:pPr>
      <w:r w:rsidDel="00000000" w:rsidR="00000000" w:rsidRPr="00000000">
        <w:rPr>
          <w:b w:val="1"/>
          <w:bCs w:val="1"/>
          <w:color w:val="0b2447"/>
          <w:sz w:val="24"/>
          <w:szCs w:val="24"/>
          <w:rtl w:val="0"/>
        </w:rPr>
        <w:t xml:space="preserve">Dia 4 — Amsterdã</w:t>
      </w:r>
      <w:r w:rsidDel="00000000" w:rsidR="00000000" w:rsidRPr="00000000">
        <w:rPr>
          <w:rtl w:val="0"/>
        </w:rPr>
      </w:r>
    </w:p>
    <w:p w:rsidR="00000000" w:rsidDel="00000000" w:rsidP="00000000" w:rsidRDefault="00000000" w:rsidRPr="00000000" w14:paraId="0000001C">
      <w:pPr>
        <w:ind w:left="202" w:firstLine="0"/>
        <w:rPr>
          <w:sz w:val="24"/>
          <w:szCs w:val="24"/>
        </w:rPr>
      </w:pPr>
      <w:r w:rsidDel="00000000" w:rsidR="00000000" w:rsidRPr="00000000">
        <w:rPr>
          <w:sz w:val="24"/>
          <w:szCs w:val="24"/>
          <w:rtl w:val="0"/>
        </w:rPr>
        <w:t xml:space="preserve">Café da manhã. Visita panorâmica de ônibus e cruzeiro pelos canais (Patrimônio da Humanidade): Rijksmuseum, Amstel, Magere Brug e antigo porto. Tempo livre. Visita Opcional (Pacote Mais Serviços): Marken + Volendam + Moinhos de Zaanse Schans. Hospedagem.</w:t>
      </w:r>
    </w:p>
    <w:p w:rsidR="00000000" w:rsidDel="00000000" w:rsidP="00000000" w:rsidRDefault="00000000" w:rsidRPr="00000000" w14:paraId="0000001D">
      <w:pPr>
        <w:spacing w:after="20" w:lineRule="auto"/>
        <w:rPr>
          <w:sz w:val="24"/>
          <w:szCs w:val="24"/>
        </w:rPr>
      </w:pPr>
      <w:r w:rsidDel="00000000" w:rsidR="00000000" w:rsidRPr="00000000">
        <w:rPr>
          <w:b w:val="1"/>
          <w:bCs w:val="1"/>
          <w:color w:val="0b2447"/>
          <w:sz w:val="24"/>
          <w:szCs w:val="24"/>
          <w:rtl w:val="0"/>
        </w:rPr>
        <w:t xml:space="preserve">Dia 5 — Amsterdã • Boppard • Frankfurt</w:t>
      </w:r>
      <w:r w:rsidDel="00000000" w:rsidR="00000000" w:rsidRPr="00000000">
        <w:rPr>
          <w:rtl w:val="0"/>
        </w:rPr>
      </w:r>
    </w:p>
    <w:p w:rsidR="00000000" w:rsidDel="00000000" w:rsidP="00000000" w:rsidRDefault="00000000" w:rsidRPr="00000000" w14:paraId="0000001E">
      <w:pPr>
        <w:ind w:left="202" w:firstLine="0"/>
        <w:rPr>
          <w:sz w:val="24"/>
          <w:szCs w:val="24"/>
        </w:rPr>
      </w:pPr>
      <w:r w:rsidDel="00000000" w:rsidR="00000000" w:rsidRPr="00000000">
        <w:rPr>
          <w:sz w:val="24"/>
          <w:szCs w:val="24"/>
          <w:rtl w:val="0"/>
        </w:rPr>
        <w:t xml:space="preserve">Café da manhã e visita panorâmica a pé: Piazza della Signoria, Duomo, Santa Maria del Fiore, Batistério e Ponte Vecchio. Almoço. À tarde, Santa Croce e Piazzale Michelangelo.</w:t>
      </w:r>
    </w:p>
    <w:p w:rsidR="00000000" w:rsidDel="00000000" w:rsidP="00000000" w:rsidRDefault="00000000" w:rsidRPr="00000000" w14:paraId="0000001F">
      <w:pPr>
        <w:spacing w:after="20" w:lineRule="auto"/>
        <w:rPr>
          <w:sz w:val="24"/>
          <w:szCs w:val="24"/>
        </w:rPr>
      </w:pPr>
      <w:r w:rsidDel="00000000" w:rsidR="00000000" w:rsidRPr="00000000">
        <w:rPr>
          <w:b w:val="1"/>
          <w:bCs w:val="1"/>
          <w:color w:val="0b2447"/>
          <w:sz w:val="24"/>
          <w:szCs w:val="24"/>
          <w:rtl w:val="0"/>
        </w:rPr>
        <w:t xml:space="preserve">Dia 6 — Frankfurt • Erfurt • Berlim</w:t>
      </w:r>
      <w:r w:rsidDel="00000000" w:rsidR="00000000" w:rsidRPr="00000000">
        <w:rPr>
          <w:rtl w:val="0"/>
        </w:rPr>
      </w:r>
    </w:p>
    <w:p w:rsidR="00000000" w:rsidDel="00000000" w:rsidP="00000000" w:rsidRDefault="00000000" w:rsidRPr="00000000" w14:paraId="00000020">
      <w:pPr>
        <w:ind w:left="202" w:firstLine="0"/>
        <w:rPr>
          <w:sz w:val="24"/>
          <w:szCs w:val="24"/>
        </w:rPr>
      </w:pPr>
      <w:r w:rsidDel="00000000" w:rsidR="00000000" w:rsidRPr="00000000">
        <w:rPr>
          <w:sz w:val="24"/>
          <w:szCs w:val="24"/>
          <w:rtl w:val="0"/>
        </w:rPr>
        <w:t xml:space="preserve">Café da manhã. Saída para Erfurt com passeio de orientação. Continuação para Berlim. Hospedagem.</w:t>
      </w:r>
    </w:p>
    <w:p w:rsidR="00000000" w:rsidDel="00000000" w:rsidP="00000000" w:rsidRDefault="00000000" w:rsidRPr="00000000" w14:paraId="00000021">
      <w:pPr>
        <w:spacing w:after="20" w:lineRule="auto"/>
        <w:rPr>
          <w:sz w:val="24"/>
          <w:szCs w:val="24"/>
        </w:rPr>
      </w:pPr>
      <w:r w:rsidDel="00000000" w:rsidR="00000000" w:rsidRPr="00000000">
        <w:rPr>
          <w:b w:val="1"/>
          <w:bCs w:val="1"/>
          <w:color w:val="0b2447"/>
          <w:sz w:val="24"/>
          <w:szCs w:val="24"/>
          <w:rtl w:val="0"/>
        </w:rPr>
        <w:t xml:space="preserve">Dia 7 — Berlim</w:t>
      </w:r>
      <w:r w:rsidDel="00000000" w:rsidR="00000000" w:rsidRPr="00000000">
        <w:rPr>
          <w:rtl w:val="0"/>
        </w:rPr>
      </w:r>
    </w:p>
    <w:p w:rsidR="00000000" w:rsidDel="00000000" w:rsidP="00000000" w:rsidRDefault="00000000" w:rsidRPr="00000000" w14:paraId="00000022">
      <w:pPr>
        <w:ind w:left="202" w:firstLine="0"/>
        <w:rPr>
          <w:sz w:val="24"/>
          <w:szCs w:val="24"/>
        </w:rPr>
      </w:pPr>
      <w:r w:rsidDel="00000000" w:rsidR="00000000" w:rsidRPr="00000000">
        <w:rPr>
          <w:sz w:val="24"/>
          <w:szCs w:val="24"/>
          <w:rtl w:val="0"/>
        </w:rPr>
        <w:t xml:space="preserve">Café da manhã. Partida para Erfurt e continuação para Berlim. Hospedagem.</w:t>
      </w:r>
    </w:p>
    <w:p w:rsidR="00000000" w:rsidDel="00000000" w:rsidP="00000000" w:rsidRDefault="00000000" w:rsidRPr="00000000" w14:paraId="00000023">
      <w:pPr>
        <w:spacing w:after="20" w:lineRule="auto"/>
        <w:rPr>
          <w:sz w:val="24"/>
          <w:szCs w:val="24"/>
        </w:rPr>
      </w:pPr>
      <w:r w:rsidDel="00000000" w:rsidR="00000000" w:rsidRPr="00000000">
        <w:rPr>
          <w:b w:val="1"/>
          <w:bCs w:val="1"/>
          <w:color w:val="0b2447"/>
          <w:sz w:val="24"/>
          <w:szCs w:val="24"/>
          <w:rtl w:val="0"/>
        </w:rPr>
        <w:t xml:space="preserve">Dia 8 — Berlim • Dresden • Praga</w:t>
      </w:r>
      <w:r w:rsidDel="00000000" w:rsidR="00000000" w:rsidRPr="00000000">
        <w:rPr>
          <w:rtl w:val="0"/>
        </w:rPr>
      </w:r>
    </w:p>
    <w:p w:rsidR="00000000" w:rsidDel="00000000" w:rsidP="00000000" w:rsidRDefault="00000000" w:rsidRPr="00000000" w14:paraId="00000024">
      <w:pPr>
        <w:ind w:left="202" w:firstLine="0"/>
        <w:rPr>
          <w:sz w:val="24"/>
          <w:szCs w:val="24"/>
        </w:rPr>
      </w:pPr>
      <w:r w:rsidDel="00000000" w:rsidR="00000000" w:rsidRPr="00000000">
        <w:rPr>
          <w:sz w:val="24"/>
          <w:szCs w:val="24"/>
          <w:rtl w:val="0"/>
        </w:rPr>
        <w:t xml:space="preserve">Café da manhã. Excursão de dia inteiro ao sul da Itália, visitando Nápoles e Capri. Entre 1º de novembro e 31 de março, Capri é substituída por Pompéia por motivos meteorológicos.</w:t>
      </w:r>
    </w:p>
    <w:p w:rsidR="00000000" w:rsidDel="00000000" w:rsidP="00000000" w:rsidRDefault="00000000" w:rsidRPr="00000000" w14:paraId="00000025">
      <w:pPr>
        <w:spacing w:after="20" w:lineRule="auto"/>
        <w:rPr>
          <w:sz w:val="24"/>
          <w:szCs w:val="24"/>
        </w:rPr>
      </w:pPr>
      <w:r w:rsidDel="00000000" w:rsidR="00000000" w:rsidRPr="00000000">
        <w:rPr>
          <w:b w:val="1"/>
          <w:bCs w:val="1"/>
          <w:color w:val="0b2447"/>
          <w:sz w:val="24"/>
          <w:szCs w:val="24"/>
          <w:rtl w:val="0"/>
        </w:rPr>
        <w:t xml:space="preserve">Dia 9 — Praga</w:t>
      </w:r>
      <w:r w:rsidDel="00000000" w:rsidR="00000000" w:rsidRPr="00000000">
        <w:rPr>
          <w:rtl w:val="0"/>
        </w:rPr>
      </w:r>
    </w:p>
    <w:p w:rsidR="00000000" w:rsidDel="00000000" w:rsidP="00000000" w:rsidRDefault="00000000" w:rsidRPr="00000000" w14:paraId="00000026">
      <w:pPr>
        <w:ind w:left="202" w:firstLine="0"/>
        <w:rPr>
          <w:sz w:val="24"/>
          <w:szCs w:val="24"/>
        </w:rPr>
      </w:pPr>
      <w:r w:rsidDel="00000000" w:rsidR="00000000" w:rsidRPr="00000000">
        <w:rPr>
          <w:sz w:val="24"/>
          <w:szCs w:val="24"/>
          <w:rtl w:val="0"/>
        </w:rPr>
        <w:t xml:space="preserve">Café da manhã. Dia livre. Visita Opcional (Pacote Mais Serviços): Praga Artística com Bairro do Castelo e Beco Dourado. Hospedagem.</w:t>
      </w:r>
    </w:p>
    <w:p w:rsidR="00000000" w:rsidDel="00000000" w:rsidP="00000000" w:rsidRDefault="00000000" w:rsidRPr="00000000" w14:paraId="00000027">
      <w:pPr>
        <w:spacing w:after="20" w:lineRule="auto"/>
        <w:rPr>
          <w:sz w:val="24"/>
          <w:szCs w:val="24"/>
        </w:rPr>
      </w:pPr>
      <w:r w:rsidDel="00000000" w:rsidR="00000000" w:rsidRPr="00000000">
        <w:rPr>
          <w:b w:val="1"/>
          <w:bCs w:val="1"/>
          <w:color w:val="0b2447"/>
          <w:sz w:val="24"/>
          <w:szCs w:val="24"/>
          <w:rtl w:val="0"/>
        </w:rPr>
        <w:t xml:space="preserve">Dia 10 — Praga • Bratislava • Viena</w:t>
      </w:r>
      <w:r w:rsidDel="00000000" w:rsidR="00000000" w:rsidRPr="00000000">
        <w:rPr>
          <w:rtl w:val="0"/>
        </w:rPr>
      </w:r>
    </w:p>
    <w:p w:rsidR="00000000" w:rsidDel="00000000" w:rsidP="00000000" w:rsidRDefault="00000000" w:rsidRPr="00000000" w14:paraId="00000028">
      <w:pPr>
        <w:ind w:left="202" w:firstLine="0"/>
        <w:rPr>
          <w:sz w:val="24"/>
          <w:szCs w:val="24"/>
        </w:rPr>
      </w:pPr>
      <w:r w:rsidDel="00000000" w:rsidR="00000000" w:rsidRPr="00000000">
        <w:rPr>
          <w:sz w:val="24"/>
          <w:szCs w:val="24"/>
          <w:rtl w:val="0"/>
        </w:rPr>
        <w:t xml:space="preserve">Café da manhã. Partida para Bratislava com passeio de orientação. Continuação para Viena: visita panorâmica pela Ringstrasse (Ópera, Museu de Belas Artes, Parlamento, Palácio Belvedere) e caminhada pelo centro até a Catedral de Santo Estêvão. Hospedagem.</w:t>
      </w:r>
    </w:p>
    <w:p w:rsidR="00000000" w:rsidDel="00000000" w:rsidP="00000000" w:rsidRDefault="00000000" w:rsidRPr="00000000" w14:paraId="00000029">
      <w:pPr>
        <w:spacing w:after="20" w:lineRule="auto"/>
        <w:rPr>
          <w:sz w:val="24"/>
          <w:szCs w:val="24"/>
        </w:rPr>
      </w:pPr>
      <w:r w:rsidDel="00000000" w:rsidR="00000000" w:rsidRPr="00000000">
        <w:rPr>
          <w:b w:val="1"/>
          <w:bCs w:val="1"/>
          <w:color w:val="0b2447"/>
          <w:sz w:val="24"/>
          <w:szCs w:val="24"/>
          <w:rtl w:val="0"/>
        </w:rPr>
        <w:t xml:space="preserve">Dia 11 — Viena</w:t>
      </w:r>
      <w:r w:rsidDel="00000000" w:rsidR="00000000" w:rsidRPr="00000000">
        <w:rPr>
          <w:rtl w:val="0"/>
        </w:rPr>
      </w:r>
    </w:p>
    <w:p w:rsidR="00000000" w:rsidDel="00000000" w:rsidP="00000000" w:rsidRDefault="00000000" w:rsidRPr="00000000" w14:paraId="0000002A">
      <w:pPr>
        <w:ind w:left="202" w:firstLine="0"/>
        <w:rPr>
          <w:sz w:val="24"/>
          <w:szCs w:val="24"/>
        </w:rPr>
      </w:pPr>
      <w:r w:rsidDel="00000000" w:rsidR="00000000" w:rsidRPr="00000000">
        <w:rPr>
          <w:sz w:val="24"/>
          <w:szCs w:val="24"/>
          <w:rtl w:val="0"/>
        </w:rPr>
        <w:t xml:space="preserve">Café da manhã. Dia livre. Visita Opcional (Pacote Mais Serviços): Viena Artística com Palácio de Schoenbrunn (audioguia e jardins). Hospedagem.</w:t>
      </w:r>
    </w:p>
    <w:p w:rsidR="00000000" w:rsidDel="00000000" w:rsidP="00000000" w:rsidRDefault="00000000" w:rsidRPr="00000000" w14:paraId="0000002B">
      <w:pPr>
        <w:spacing w:after="20" w:lineRule="auto"/>
        <w:rPr>
          <w:sz w:val="24"/>
          <w:szCs w:val="24"/>
        </w:rPr>
      </w:pPr>
      <w:r w:rsidDel="00000000" w:rsidR="00000000" w:rsidRPr="00000000">
        <w:rPr>
          <w:b w:val="1"/>
          <w:bCs w:val="1"/>
          <w:color w:val="0b2447"/>
          <w:sz w:val="24"/>
          <w:szCs w:val="24"/>
          <w:rtl w:val="0"/>
        </w:rPr>
        <w:t xml:space="preserve">Dia 12 — Viena • Ljubljana</w:t>
      </w:r>
      <w:r w:rsidDel="00000000" w:rsidR="00000000" w:rsidRPr="00000000">
        <w:rPr>
          <w:rtl w:val="0"/>
        </w:rPr>
      </w:r>
    </w:p>
    <w:p w:rsidR="00000000" w:rsidDel="00000000" w:rsidP="00000000" w:rsidRDefault="00000000" w:rsidRPr="00000000" w14:paraId="0000002C">
      <w:pPr>
        <w:ind w:left="202" w:firstLine="0"/>
        <w:rPr>
          <w:sz w:val="24"/>
          <w:szCs w:val="24"/>
        </w:rPr>
      </w:pPr>
      <w:r w:rsidDel="00000000" w:rsidR="00000000" w:rsidRPr="00000000">
        <w:rPr>
          <w:sz w:val="24"/>
          <w:szCs w:val="24"/>
          <w:rtl w:val="0"/>
        </w:rPr>
        <w:t xml:space="preserve">Café da manhã. Saída para Ljubljana. Chegada no início da tarde com tempo livre para passear pelo centro. Hospedagem.</w:t>
      </w:r>
    </w:p>
    <w:p w:rsidR="00000000" w:rsidDel="00000000" w:rsidP="00000000" w:rsidRDefault="00000000" w:rsidRPr="00000000" w14:paraId="0000002D">
      <w:pPr>
        <w:spacing w:after="20" w:lineRule="auto"/>
        <w:rPr>
          <w:sz w:val="24"/>
          <w:szCs w:val="24"/>
        </w:rPr>
      </w:pPr>
      <w:r w:rsidDel="00000000" w:rsidR="00000000" w:rsidRPr="00000000">
        <w:rPr>
          <w:b w:val="1"/>
          <w:bCs w:val="1"/>
          <w:color w:val="0b2447"/>
          <w:sz w:val="24"/>
          <w:szCs w:val="24"/>
          <w:rtl w:val="0"/>
        </w:rPr>
        <w:t xml:space="preserve">Dia 13 — Ljubljana • Zagreb</w:t>
      </w:r>
      <w:r w:rsidDel="00000000" w:rsidR="00000000" w:rsidRPr="00000000">
        <w:rPr>
          <w:rtl w:val="0"/>
        </w:rPr>
      </w:r>
    </w:p>
    <w:p w:rsidR="00000000" w:rsidDel="00000000" w:rsidP="00000000" w:rsidRDefault="00000000" w:rsidRPr="00000000" w14:paraId="0000002E">
      <w:pPr>
        <w:ind w:left="202" w:firstLine="0"/>
        <w:rPr>
          <w:sz w:val="24"/>
          <w:szCs w:val="24"/>
        </w:rPr>
      </w:pPr>
      <w:r w:rsidDel="00000000" w:rsidR="00000000" w:rsidRPr="00000000">
        <w:rPr>
          <w:sz w:val="24"/>
          <w:szCs w:val="24"/>
          <w:rtl w:val="0"/>
        </w:rPr>
        <w:t xml:space="preserve">Café da manhã. Visita panorâmica de Ljubljana: Catedral, Ponte do Dragão e edifícios de Joze Plecnik. Tempo livre para almoço. Saída para Zagreb. Hospedagem.</w:t>
      </w:r>
    </w:p>
    <w:p w:rsidR="00000000" w:rsidDel="00000000" w:rsidP="00000000" w:rsidRDefault="00000000" w:rsidRPr="00000000" w14:paraId="0000002F">
      <w:pPr>
        <w:spacing w:after="20" w:lineRule="auto"/>
        <w:rPr>
          <w:sz w:val="24"/>
          <w:szCs w:val="24"/>
        </w:rPr>
      </w:pPr>
      <w:r w:rsidDel="00000000" w:rsidR="00000000" w:rsidRPr="00000000">
        <w:rPr>
          <w:b w:val="1"/>
          <w:bCs w:val="1"/>
          <w:color w:val="0b2447"/>
          <w:sz w:val="24"/>
          <w:szCs w:val="24"/>
          <w:rtl w:val="0"/>
        </w:rPr>
        <w:t xml:space="preserve">Dia 14 — Zagreb</w:t>
      </w:r>
      <w:r w:rsidDel="00000000" w:rsidR="00000000" w:rsidRPr="00000000">
        <w:rPr>
          <w:rtl w:val="0"/>
        </w:rPr>
      </w:r>
    </w:p>
    <w:p w:rsidR="00000000" w:rsidDel="00000000" w:rsidP="00000000" w:rsidRDefault="00000000" w:rsidRPr="00000000" w14:paraId="00000030">
      <w:pPr>
        <w:ind w:left="202" w:firstLine="0"/>
        <w:rPr>
          <w:sz w:val="24"/>
          <w:szCs w:val="24"/>
        </w:rPr>
      </w:pPr>
      <w:r w:rsidDel="00000000" w:rsidR="00000000" w:rsidRPr="00000000">
        <w:rPr>
          <w:sz w:val="24"/>
          <w:szCs w:val="24"/>
          <w:rtl w:val="0"/>
        </w:rPr>
        <w:t xml:space="preserve">Café da manhã e visita panorâmica: Catedral, Igreja de São Marcos, Teatro Nacional Croata e Cidade Alta. Tarde livre. Hospedagem.</w:t>
      </w:r>
    </w:p>
    <w:p w:rsidR="00000000" w:rsidDel="00000000" w:rsidP="00000000" w:rsidRDefault="00000000" w:rsidRPr="00000000" w14:paraId="00000031">
      <w:pPr>
        <w:spacing w:after="20" w:lineRule="auto"/>
        <w:rPr>
          <w:sz w:val="24"/>
          <w:szCs w:val="24"/>
        </w:rPr>
      </w:pPr>
      <w:r w:rsidDel="00000000" w:rsidR="00000000" w:rsidRPr="00000000">
        <w:rPr>
          <w:b w:val="1"/>
          <w:bCs w:val="1"/>
          <w:color w:val="0b2447"/>
          <w:sz w:val="24"/>
          <w:szCs w:val="24"/>
          <w:rtl w:val="0"/>
        </w:rPr>
        <w:t xml:space="preserve">Dia 15 — Zagreb • Plitvice • Zadar</w:t>
      </w:r>
      <w:r w:rsidDel="00000000" w:rsidR="00000000" w:rsidRPr="00000000">
        <w:rPr>
          <w:rtl w:val="0"/>
        </w:rPr>
      </w:r>
    </w:p>
    <w:p w:rsidR="00000000" w:rsidDel="00000000" w:rsidP="00000000" w:rsidRDefault="00000000" w:rsidRPr="00000000" w14:paraId="00000032">
      <w:pPr>
        <w:ind w:left="202" w:firstLine="0"/>
        <w:rPr>
          <w:sz w:val="24"/>
          <w:szCs w:val="24"/>
        </w:rPr>
      </w:pPr>
      <w:r w:rsidDel="00000000" w:rsidR="00000000" w:rsidRPr="00000000">
        <w:rPr>
          <w:sz w:val="24"/>
          <w:szCs w:val="24"/>
          <w:rtl w:val="0"/>
        </w:rPr>
        <w:t xml:space="preserve">Café da manhã. Saída para o Parque Nacional de Plitvice (Patrimônio da Humanidade): passeio a pé e de barco no Lago Kojiak. À tarde, chegada a Zadar: Igreja de São Donato e Catedral de Santa Anastasia. Jantar e hospedagem.</w:t>
      </w:r>
    </w:p>
    <w:p w:rsidR="00000000" w:rsidDel="00000000" w:rsidP="00000000" w:rsidRDefault="00000000" w:rsidRPr="00000000" w14:paraId="00000033">
      <w:pPr>
        <w:spacing w:after="20" w:lineRule="auto"/>
        <w:rPr>
          <w:sz w:val="24"/>
          <w:szCs w:val="24"/>
        </w:rPr>
      </w:pPr>
      <w:r w:rsidDel="00000000" w:rsidR="00000000" w:rsidRPr="00000000">
        <w:rPr>
          <w:b w:val="1"/>
          <w:bCs w:val="1"/>
          <w:color w:val="0b2447"/>
          <w:sz w:val="24"/>
          <w:szCs w:val="24"/>
          <w:rtl w:val="0"/>
        </w:rPr>
        <w:t xml:space="preserve">Dia 16 — Zadar • Sibenik • Trogir • Split</w:t>
      </w:r>
      <w:r w:rsidDel="00000000" w:rsidR="00000000" w:rsidRPr="00000000">
        <w:rPr>
          <w:rtl w:val="0"/>
        </w:rPr>
      </w:r>
    </w:p>
    <w:p w:rsidR="00000000" w:rsidDel="00000000" w:rsidP="00000000" w:rsidRDefault="00000000" w:rsidRPr="00000000" w14:paraId="00000034">
      <w:pPr>
        <w:ind w:left="202" w:firstLine="0"/>
        <w:rPr>
          <w:sz w:val="24"/>
          <w:szCs w:val="24"/>
        </w:rPr>
      </w:pPr>
      <w:r w:rsidDel="00000000" w:rsidR="00000000" w:rsidRPr="00000000">
        <w:rPr>
          <w:sz w:val="24"/>
          <w:szCs w:val="24"/>
          <w:rtl w:val="0"/>
        </w:rPr>
        <w:t xml:space="preserve">Café da manhã. Saída para Sibenik (Catedral de Santiago) e Trogir (Patrimônio da Humanidade). À tarde, Split: visita ao Palácio de Diocleciano, Templo de Júpiter e Catedral. Jantar e hospedagem.</w:t>
      </w:r>
    </w:p>
    <w:p w:rsidR="00000000" w:rsidDel="00000000" w:rsidP="00000000" w:rsidRDefault="00000000" w:rsidRPr="00000000" w14:paraId="00000035">
      <w:pPr>
        <w:spacing w:after="20" w:lineRule="auto"/>
        <w:rPr>
          <w:sz w:val="24"/>
          <w:szCs w:val="24"/>
        </w:rPr>
      </w:pPr>
      <w:r w:rsidDel="00000000" w:rsidR="00000000" w:rsidRPr="00000000">
        <w:rPr>
          <w:b w:val="1"/>
          <w:bCs w:val="1"/>
          <w:color w:val="0b2447"/>
          <w:sz w:val="24"/>
          <w:szCs w:val="24"/>
          <w:rtl w:val="0"/>
        </w:rPr>
        <w:t xml:space="preserve">Dia 17 — Split • Medjugorje • Mostar • Dubrovnik</w:t>
      </w:r>
      <w:r w:rsidDel="00000000" w:rsidR="00000000" w:rsidRPr="00000000">
        <w:rPr>
          <w:rtl w:val="0"/>
        </w:rPr>
      </w:r>
    </w:p>
    <w:p w:rsidR="00000000" w:rsidDel="00000000" w:rsidP="00000000" w:rsidRDefault="00000000" w:rsidRPr="00000000" w14:paraId="00000036">
      <w:pPr>
        <w:ind w:left="202" w:firstLine="0"/>
        <w:rPr>
          <w:sz w:val="24"/>
          <w:szCs w:val="24"/>
        </w:rPr>
      </w:pPr>
      <w:r w:rsidDel="00000000" w:rsidR="00000000" w:rsidRPr="00000000">
        <w:rPr>
          <w:sz w:val="24"/>
          <w:szCs w:val="24"/>
          <w:rtl w:val="0"/>
        </w:rPr>
        <w:t xml:space="preserve">Café da manhã. Saída para a Bósnia Herzegovina. Medjugorje e Mostar com a Stari Most e o minarete Koski Mehmed-Pasha. Continuação para Dubrovnik. Hospedagem.</w:t>
      </w:r>
    </w:p>
    <w:p w:rsidR="00000000" w:rsidDel="00000000" w:rsidP="00000000" w:rsidRDefault="00000000" w:rsidRPr="00000000" w14:paraId="00000037">
      <w:pPr>
        <w:spacing w:after="20" w:lineRule="auto"/>
        <w:rPr>
          <w:sz w:val="24"/>
          <w:szCs w:val="24"/>
        </w:rPr>
      </w:pPr>
      <w:r w:rsidDel="00000000" w:rsidR="00000000" w:rsidRPr="00000000">
        <w:rPr>
          <w:b w:val="1"/>
          <w:bCs w:val="1"/>
          <w:color w:val="0b2447"/>
          <w:sz w:val="24"/>
          <w:szCs w:val="24"/>
          <w:rtl w:val="0"/>
        </w:rPr>
        <w:t xml:space="preserve">Dia 18 — Dubrovnik</w:t>
      </w:r>
      <w:r w:rsidDel="00000000" w:rsidR="00000000" w:rsidRPr="00000000">
        <w:rPr>
          <w:rtl w:val="0"/>
        </w:rPr>
      </w:r>
    </w:p>
    <w:p w:rsidR="00000000" w:rsidDel="00000000" w:rsidP="00000000" w:rsidRDefault="00000000" w:rsidRPr="00000000" w14:paraId="00000038">
      <w:pPr>
        <w:ind w:left="202" w:firstLine="0"/>
        <w:rPr>
          <w:sz w:val="24"/>
          <w:szCs w:val="24"/>
        </w:rPr>
      </w:pPr>
      <w:r w:rsidDel="00000000" w:rsidR="00000000" w:rsidRPr="00000000">
        <w:rPr>
          <w:sz w:val="24"/>
          <w:szCs w:val="24"/>
          <w:rtl w:val="0"/>
        </w:rPr>
        <w:t xml:space="preserve">Café da manhã e visita da cidade: centro medieval com entradas para o Mosteiro Franciscano (Farmácia), Mosteiro Dominicano, Palácio do Reitor e Catedral. Tarde livre. Hospedagem.</w:t>
      </w:r>
    </w:p>
    <w:p w:rsidR="00000000" w:rsidDel="00000000" w:rsidP="00000000" w:rsidRDefault="00000000" w:rsidRPr="00000000" w14:paraId="00000039">
      <w:pPr>
        <w:spacing w:after="20" w:lineRule="auto"/>
        <w:rPr>
          <w:sz w:val="24"/>
          <w:szCs w:val="24"/>
        </w:rPr>
      </w:pPr>
      <w:r w:rsidDel="00000000" w:rsidR="00000000" w:rsidRPr="00000000">
        <w:rPr>
          <w:b w:val="1"/>
          <w:bCs w:val="1"/>
          <w:color w:val="0b2447"/>
          <w:sz w:val="24"/>
          <w:szCs w:val="24"/>
          <w:rtl w:val="0"/>
        </w:rPr>
        <w:t xml:space="preserve">Dia 19 — Dubrovnik • cidade de origem</w:t>
      </w:r>
      <w:r w:rsidDel="00000000" w:rsidR="00000000" w:rsidRPr="00000000">
        <w:rPr>
          <w:rtl w:val="0"/>
        </w:rPr>
      </w:r>
    </w:p>
    <w:p w:rsidR="00000000" w:rsidDel="00000000" w:rsidP="00000000" w:rsidRDefault="00000000" w:rsidRPr="00000000" w14:paraId="0000003A">
      <w:pPr>
        <w:ind w:left="202" w:firstLine="0"/>
        <w:rPr>
          <w:sz w:val="24"/>
          <w:szCs w:val="24"/>
        </w:rPr>
      </w:pPr>
      <w:r w:rsidDel="00000000" w:rsidR="00000000" w:rsidRPr="00000000">
        <w:rPr>
          <w:sz w:val="24"/>
          <w:szCs w:val="24"/>
          <w:rtl w:val="0"/>
        </w:rPr>
        <w:t xml:space="preserve">Café da manhã. No horário indicado, traslado para o aeroporto. Fim dos nossos serviços.</w:t>
      </w:r>
    </w:p>
    <w:p w:rsidR="00000000" w:rsidDel="00000000" w:rsidP="00000000" w:rsidRDefault="00000000" w:rsidRPr="00000000" w14:paraId="0000003B">
      <w:pPr>
        <w:rPr>
          <w:b w:val="1"/>
          <w:bCs w:val="1"/>
          <w:sz w:val="24"/>
          <w:szCs w:val="24"/>
        </w:rPr>
      </w:pPr>
      <w:r w:rsidDel="00000000" w:rsidR="00000000" w:rsidRPr="00000000">
        <w:rPr>
          <w:rtl w:val="0"/>
        </w:rPr>
      </w:r>
    </w:p>
    <w:p w:rsidR="00000000" w:rsidDel="00000000" w:rsidP="00000000" w:rsidRDefault="00000000" w:rsidRPr="00000000" w14:paraId="0000003C">
      <w:pPr>
        <w:rPr>
          <w:b w:val="1"/>
          <w:bCs w:val="1"/>
          <w:sz w:val="24"/>
          <w:szCs w:val="24"/>
        </w:rPr>
      </w:pPr>
      <w:r w:rsidDel="00000000" w:rsidR="00000000" w:rsidRPr="00000000">
        <w:rPr>
          <w:b w:val="1"/>
          <w:bCs w:val="1"/>
          <w:sz w:val="24"/>
          <w:szCs w:val="24"/>
          <w:rtl w:val="0"/>
        </w:rPr>
        <w:t xml:space="preserve">O que está incluído</w:t>
      </w:r>
    </w:p>
    <w:p w:rsidR="00000000" w:rsidDel="00000000" w:rsidP="00000000" w:rsidRDefault="00000000" w:rsidRPr="00000000" w14:paraId="0000003D">
      <w:pPr>
        <w:spacing w:after="20" w:lineRule="auto"/>
        <w:rPr>
          <w:sz w:val="24"/>
          <w:szCs w:val="24"/>
        </w:rPr>
      </w:pPr>
      <w:r w:rsidDel="00000000" w:rsidR="00000000" w:rsidRPr="00000000">
        <w:rPr>
          <w:b w:val="1"/>
          <w:bCs w:val="1"/>
          <w:color w:val="d7a62b"/>
          <w:sz w:val="24"/>
          <w:szCs w:val="24"/>
          <w:rtl w:val="0"/>
        </w:rPr>
        <w:t xml:space="preserve">✓ </w:t>
      </w:r>
      <w:r w:rsidDel="00000000" w:rsidR="00000000" w:rsidRPr="00000000">
        <w:rPr>
          <w:sz w:val="24"/>
          <w:szCs w:val="24"/>
          <w:rtl w:val="0"/>
        </w:rPr>
        <w:t xml:space="preserve">Hospedagem com café da manhã buffet.</w:t>
      </w:r>
    </w:p>
    <w:p w:rsidR="00000000" w:rsidDel="00000000" w:rsidP="00000000" w:rsidRDefault="00000000" w:rsidRPr="00000000" w14:paraId="0000003E">
      <w:pPr>
        <w:spacing w:after="20" w:lineRule="auto"/>
        <w:rPr>
          <w:sz w:val="24"/>
          <w:szCs w:val="24"/>
        </w:rPr>
      </w:pPr>
      <w:r w:rsidDel="00000000" w:rsidR="00000000" w:rsidRPr="00000000">
        <w:rPr>
          <w:b w:val="1"/>
          <w:bCs w:val="1"/>
          <w:color w:val="d7a62b"/>
          <w:sz w:val="24"/>
          <w:szCs w:val="24"/>
          <w:rtl w:val="0"/>
        </w:rPr>
        <w:t xml:space="preserve">✓ </w:t>
      </w:r>
      <w:r w:rsidDel="00000000" w:rsidR="00000000" w:rsidRPr="00000000">
        <w:rPr>
          <w:sz w:val="24"/>
          <w:szCs w:val="24"/>
          <w:rtl w:val="0"/>
        </w:rPr>
        <w:t xml:space="preserve">2 jantares incluídos (1 em Zadar e 1 em Split) e 2 jantares nos dias 5 e 8.</w:t>
      </w:r>
    </w:p>
    <w:p w:rsidR="00000000" w:rsidDel="00000000" w:rsidP="00000000" w:rsidRDefault="00000000" w:rsidRPr="00000000" w14:paraId="0000003F">
      <w:pPr>
        <w:spacing w:after="20" w:lineRule="auto"/>
        <w:rPr>
          <w:sz w:val="24"/>
          <w:szCs w:val="24"/>
        </w:rPr>
      </w:pPr>
      <w:r w:rsidDel="00000000" w:rsidR="00000000" w:rsidRPr="00000000">
        <w:rPr>
          <w:b w:val="1"/>
          <w:bCs w:val="1"/>
          <w:color w:val="d7a62b"/>
          <w:sz w:val="24"/>
          <w:szCs w:val="24"/>
          <w:rtl w:val="0"/>
        </w:rPr>
        <w:t xml:space="preserve">✓ </w:t>
      </w:r>
      <w:r w:rsidDel="00000000" w:rsidR="00000000" w:rsidRPr="00000000">
        <w:rPr>
          <w:sz w:val="24"/>
          <w:szCs w:val="24"/>
          <w:rtl w:val="0"/>
        </w:rPr>
        <w:t xml:space="preserve">Circuito em ônibus de turismo.</w:t>
      </w:r>
    </w:p>
    <w:p w:rsidR="00000000" w:rsidDel="00000000" w:rsidP="00000000" w:rsidRDefault="00000000" w:rsidRPr="00000000" w14:paraId="00000040">
      <w:pPr>
        <w:spacing w:after="20" w:lineRule="auto"/>
        <w:rPr>
          <w:sz w:val="24"/>
          <w:szCs w:val="24"/>
        </w:rPr>
      </w:pPr>
      <w:r w:rsidDel="00000000" w:rsidR="00000000" w:rsidRPr="00000000">
        <w:rPr>
          <w:b w:val="1"/>
          <w:bCs w:val="1"/>
          <w:color w:val="d7a62b"/>
          <w:sz w:val="24"/>
          <w:szCs w:val="24"/>
          <w:rtl w:val="0"/>
        </w:rPr>
        <w:t xml:space="preserve">✓ </w:t>
      </w:r>
      <w:r w:rsidDel="00000000" w:rsidR="00000000" w:rsidRPr="00000000">
        <w:rPr>
          <w:sz w:val="24"/>
          <w:szCs w:val="24"/>
          <w:rtl w:val="0"/>
        </w:rPr>
        <w:t xml:space="preserve">Traslados de chegada e saída.</w:t>
      </w:r>
    </w:p>
    <w:p w:rsidR="00000000" w:rsidDel="00000000" w:rsidP="00000000" w:rsidRDefault="00000000" w:rsidRPr="00000000" w14:paraId="00000041">
      <w:pPr>
        <w:spacing w:after="20" w:lineRule="auto"/>
        <w:rPr>
          <w:sz w:val="24"/>
          <w:szCs w:val="24"/>
        </w:rPr>
      </w:pPr>
      <w:r w:rsidDel="00000000" w:rsidR="00000000" w:rsidRPr="00000000">
        <w:rPr>
          <w:b w:val="1"/>
          <w:bCs w:val="1"/>
          <w:color w:val="d7a62b"/>
          <w:sz w:val="24"/>
          <w:szCs w:val="24"/>
          <w:rtl w:val="0"/>
        </w:rPr>
        <w:t xml:space="preserve">✓ </w:t>
      </w:r>
      <w:r w:rsidDel="00000000" w:rsidR="00000000" w:rsidRPr="00000000">
        <w:rPr>
          <w:sz w:val="24"/>
          <w:szCs w:val="24"/>
          <w:rtl w:val="0"/>
        </w:rPr>
        <w:t xml:space="preserve">Guia acompanhante profissional durante o roteiro de ônibus.</w:t>
      </w:r>
    </w:p>
    <w:p w:rsidR="00000000" w:rsidDel="00000000" w:rsidP="00000000" w:rsidRDefault="00000000" w:rsidRPr="00000000" w14:paraId="00000042">
      <w:pPr>
        <w:spacing w:after="20" w:lineRule="auto"/>
        <w:rPr>
          <w:sz w:val="24"/>
          <w:szCs w:val="24"/>
        </w:rPr>
      </w:pPr>
      <w:r w:rsidDel="00000000" w:rsidR="00000000" w:rsidRPr="00000000">
        <w:rPr>
          <w:b w:val="1"/>
          <w:bCs w:val="1"/>
          <w:color w:val="d7a62b"/>
          <w:sz w:val="24"/>
          <w:szCs w:val="24"/>
          <w:rtl w:val="0"/>
        </w:rPr>
        <w:t xml:space="preserve">✓ </w:t>
      </w:r>
      <w:r w:rsidDel="00000000" w:rsidR="00000000" w:rsidRPr="00000000">
        <w:rPr>
          <w:sz w:val="24"/>
          <w:szCs w:val="24"/>
          <w:rtl w:val="0"/>
        </w:rPr>
        <w:t xml:space="preserve">Visitas panorâmicas com guia local em Londres, Amsterdã, Berlim, Praga, Viena, Zagreb, Split, Mostar e Dubrovnik.</w:t>
      </w:r>
    </w:p>
    <w:p w:rsidR="00000000" w:rsidDel="00000000" w:rsidP="00000000" w:rsidRDefault="00000000" w:rsidRPr="00000000" w14:paraId="00000043">
      <w:pPr>
        <w:spacing w:after="20" w:lineRule="auto"/>
        <w:rPr>
          <w:sz w:val="24"/>
          <w:szCs w:val="24"/>
        </w:rPr>
      </w:pPr>
      <w:r w:rsidDel="00000000" w:rsidR="00000000" w:rsidRPr="00000000">
        <w:rPr>
          <w:b w:val="1"/>
          <w:bCs w:val="1"/>
          <w:color w:val="d7a62b"/>
          <w:sz w:val="24"/>
          <w:szCs w:val="24"/>
          <w:rtl w:val="0"/>
        </w:rPr>
        <w:t xml:space="preserve">✓ </w:t>
      </w:r>
      <w:r w:rsidDel="00000000" w:rsidR="00000000" w:rsidRPr="00000000">
        <w:rPr>
          <w:sz w:val="24"/>
          <w:szCs w:val="24"/>
          <w:rtl w:val="0"/>
        </w:rPr>
        <w:t xml:space="preserve">Cruzamento do Canal da Mancha Dover/Calais de balsa.</w:t>
      </w:r>
    </w:p>
    <w:p w:rsidR="00000000" w:rsidDel="00000000" w:rsidP="00000000" w:rsidRDefault="00000000" w:rsidRPr="00000000" w14:paraId="00000044">
      <w:pPr>
        <w:spacing w:after="20" w:lineRule="auto"/>
        <w:rPr>
          <w:sz w:val="24"/>
          <w:szCs w:val="24"/>
        </w:rPr>
      </w:pPr>
      <w:r w:rsidDel="00000000" w:rsidR="00000000" w:rsidRPr="00000000">
        <w:rPr>
          <w:b w:val="1"/>
          <w:bCs w:val="1"/>
          <w:color w:val="d7a62b"/>
          <w:sz w:val="24"/>
          <w:szCs w:val="24"/>
          <w:rtl w:val="0"/>
        </w:rPr>
        <w:t xml:space="preserve">✓ </w:t>
      </w:r>
      <w:r w:rsidDel="00000000" w:rsidR="00000000" w:rsidRPr="00000000">
        <w:rPr>
          <w:sz w:val="24"/>
          <w:szCs w:val="24"/>
          <w:rtl w:val="0"/>
        </w:rPr>
        <w:t xml:space="preserve">Cruzeiro pelos canais de Amsterdã e cruzeiro pelo Reno (aprox. 1 hora) entre Boppard e St. Goar.</w:t>
      </w:r>
    </w:p>
    <w:p w:rsidR="00000000" w:rsidDel="00000000" w:rsidP="00000000" w:rsidRDefault="00000000" w:rsidRPr="00000000" w14:paraId="00000045">
      <w:pPr>
        <w:spacing w:after="20" w:lineRule="auto"/>
        <w:rPr>
          <w:sz w:val="24"/>
          <w:szCs w:val="24"/>
        </w:rPr>
      </w:pPr>
      <w:r w:rsidDel="00000000" w:rsidR="00000000" w:rsidRPr="00000000">
        <w:rPr>
          <w:b w:val="1"/>
          <w:bCs w:val="1"/>
          <w:color w:val="d7a62b"/>
          <w:sz w:val="24"/>
          <w:szCs w:val="24"/>
          <w:rtl w:val="0"/>
        </w:rPr>
        <w:t xml:space="preserve">✓ </w:t>
      </w:r>
      <w:r w:rsidDel="00000000" w:rsidR="00000000" w:rsidRPr="00000000">
        <w:rPr>
          <w:sz w:val="24"/>
          <w:szCs w:val="24"/>
          <w:rtl w:val="0"/>
        </w:rPr>
        <w:t xml:space="preserve">Passeio pelo centro histórico de Viena.</w:t>
      </w:r>
    </w:p>
    <w:p w:rsidR="00000000" w:rsidDel="00000000" w:rsidP="00000000" w:rsidRDefault="00000000" w:rsidRPr="00000000" w14:paraId="00000046">
      <w:pPr>
        <w:spacing w:after="20" w:lineRule="auto"/>
        <w:rPr>
          <w:sz w:val="24"/>
          <w:szCs w:val="24"/>
        </w:rPr>
      </w:pPr>
      <w:r w:rsidDel="00000000" w:rsidR="00000000" w:rsidRPr="00000000">
        <w:rPr>
          <w:b w:val="1"/>
          <w:bCs w:val="1"/>
          <w:color w:val="d7a62b"/>
          <w:sz w:val="24"/>
          <w:szCs w:val="24"/>
          <w:rtl w:val="0"/>
        </w:rPr>
        <w:t xml:space="preserve">✓ </w:t>
      </w:r>
      <w:r w:rsidDel="00000000" w:rsidR="00000000" w:rsidRPr="00000000">
        <w:rPr>
          <w:sz w:val="24"/>
          <w:szCs w:val="24"/>
          <w:rtl w:val="0"/>
        </w:rPr>
        <w:t xml:space="preserve">Entrada no Parque Nacional de Plitvice com passeio de barco no Lago Kojiak.</w:t>
      </w:r>
    </w:p>
    <w:p w:rsidR="00000000" w:rsidDel="00000000" w:rsidP="00000000" w:rsidRDefault="00000000" w:rsidRPr="00000000" w14:paraId="00000047">
      <w:pPr>
        <w:spacing w:after="20" w:lineRule="auto"/>
        <w:rPr>
          <w:sz w:val="24"/>
          <w:szCs w:val="24"/>
        </w:rPr>
      </w:pPr>
      <w:r w:rsidDel="00000000" w:rsidR="00000000" w:rsidRPr="00000000">
        <w:rPr>
          <w:b w:val="1"/>
          <w:bCs w:val="1"/>
          <w:color w:val="d7a62b"/>
          <w:sz w:val="24"/>
          <w:szCs w:val="24"/>
          <w:rtl w:val="0"/>
        </w:rPr>
        <w:t xml:space="preserve">✓ </w:t>
      </w:r>
      <w:r w:rsidDel="00000000" w:rsidR="00000000" w:rsidRPr="00000000">
        <w:rPr>
          <w:rtl w:val="0"/>
        </w:rPr>
      </w:r>
    </w:p>
    <w:p w:rsidR="00000000" w:rsidDel="00000000" w:rsidP="00000000" w:rsidRDefault="00000000" w:rsidRPr="00000000" w14:paraId="00000048">
      <w:pPr>
        <w:spacing w:after="20" w:lineRule="auto"/>
        <w:rPr>
          <w:sz w:val="24"/>
          <w:szCs w:val="24"/>
        </w:rPr>
      </w:pPr>
      <w:r w:rsidDel="00000000" w:rsidR="00000000" w:rsidRPr="00000000">
        <w:rPr>
          <w:b w:val="1"/>
          <w:bCs w:val="1"/>
          <w:color w:val="d7a62b"/>
          <w:sz w:val="24"/>
          <w:szCs w:val="24"/>
          <w:rtl w:val="0"/>
        </w:rPr>
        <w:t xml:space="preserve">✓ </w:t>
      </w:r>
      <w:r w:rsidDel="00000000" w:rsidR="00000000" w:rsidRPr="00000000">
        <w:rPr>
          <w:sz w:val="24"/>
          <w:szCs w:val="24"/>
          <w:rtl w:val="0"/>
        </w:rPr>
        <w:t xml:space="preserve">Seguro turístico e impostos turísticos.</w:t>
      </w:r>
    </w:p>
    <w:p w:rsidR="00000000" w:rsidDel="00000000" w:rsidP="00000000" w:rsidRDefault="00000000" w:rsidRPr="00000000" w14:paraId="00000049">
      <w:pPr>
        <w:pStyle w:val="Heading1"/>
        <w:rPr>
          <w:sz w:val="24"/>
          <w:szCs w:val="24"/>
        </w:rPr>
      </w:pPr>
      <w:r w:rsidDel="00000000" w:rsidR="00000000" w:rsidRPr="00000000">
        <w:rPr>
          <w:sz w:val="24"/>
          <w:szCs w:val="24"/>
          <w:rtl w:val="0"/>
        </w:rPr>
        <w:t xml:space="preserve">Não inclui</w:t>
      </w:r>
    </w:p>
    <w:p w:rsidR="00000000" w:rsidDel="00000000" w:rsidP="00000000" w:rsidRDefault="00000000" w:rsidRPr="00000000" w14:paraId="0000004A">
      <w:pPr>
        <w:rPr>
          <w:sz w:val="24"/>
          <w:szCs w:val="24"/>
        </w:rPr>
      </w:pPr>
      <w:r w:rsidDel="00000000" w:rsidR="00000000" w:rsidRPr="00000000">
        <w:rPr>
          <w:b w:val="1"/>
          <w:bCs w:val="1"/>
          <w:color w:val="d7a62b"/>
          <w:sz w:val="24"/>
          <w:szCs w:val="24"/>
          <w:rtl w:val="0"/>
        </w:rPr>
        <w:t xml:space="preserve">• </w:t>
      </w:r>
      <w:r w:rsidDel="00000000" w:rsidR="00000000" w:rsidRPr="00000000">
        <w:rPr>
          <w:sz w:val="24"/>
          <w:szCs w:val="24"/>
          <w:rtl w:val="0"/>
        </w:rPr>
        <w:t xml:space="preserve">Gorjetas para motoristas e guias.</w:t>
      </w:r>
    </w:p>
    <w:p w:rsidR="00000000" w:rsidDel="00000000" w:rsidP="00000000" w:rsidRDefault="00000000" w:rsidRPr="00000000" w14:paraId="0000004B">
      <w:pPr>
        <w:rPr>
          <w:sz w:val="24"/>
          <w:szCs w:val="24"/>
        </w:rPr>
      </w:pPr>
      <w:r w:rsidDel="00000000" w:rsidR="00000000" w:rsidRPr="00000000">
        <w:rPr>
          <w:b w:val="1"/>
          <w:bCs w:val="1"/>
          <w:color w:val="d7a62b"/>
          <w:sz w:val="24"/>
          <w:szCs w:val="24"/>
          <w:rtl w:val="0"/>
        </w:rPr>
        <w:t xml:space="preserve">• </w:t>
      </w:r>
      <w:r w:rsidDel="00000000" w:rsidR="00000000" w:rsidRPr="00000000">
        <w:rPr>
          <w:sz w:val="24"/>
          <w:szCs w:val="24"/>
          <w:rtl w:val="0"/>
        </w:rPr>
        <w:t xml:space="preserve">Serviços não especificados no itinerário ou na relação de inclusões.</w:t>
      </w:r>
    </w:p>
    <w:p w:rsidR="00000000" w:rsidDel="00000000" w:rsidP="00000000" w:rsidRDefault="00000000" w:rsidRPr="00000000" w14:paraId="0000004C">
      <w:pPr>
        <w:spacing w:after="20" w:lineRule="auto"/>
        <w:rPr>
          <w:b w:val="1"/>
          <w:bCs w:val="1"/>
          <w:sz w:val="24"/>
          <w:szCs w:val="24"/>
        </w:rPr>
      </w:pPr>
      <w:r w:rsidDel="00000000" w:rsidR="00000000" w:rsidRPr="00000000">
        <w:rPr>
          <w:b w:val="1"/>
          <w:bCs w:val="1"/>
          <w:color w:val="0b2447"/>
          <w:sz w:val="24"/>
          <w:szCs w:val="24"/>
          <w:rtl w:val="0"/>
        </w:rPr>
        <w:t xml:space="preserve">Pacote Mais Serviços (suplemento opcional)</w:t>
      </w:r>
      <w:r w:rsidDel="00000000" w:rsidR="00000000" w:rsidRPr="00000000">
        <w:rPr>
          <w:rtl w:val="0"/>
        </w:rPr>
      </w:r>
    </w:p>
    <w:p w:rsidR="00000000" w:rsidDel="00000000" w:rsidP="00000000" w:rsidRDefault="00000000" w:rsidRPr="00000000" w14:paraId="0000004D">
      <w:pPr>
        <w:spacing w:after="20" w:lineRule="auto"/>
        <w:rPr>
          <w:sz w:val="24"/>
          <w:szCs w:val="24"/>
        </w:rPr>
      </w:pPr>
      <w:r w:rsidDel="00000000" w:rsidR="00000000" w:rsidRPr="00000000">
        <w:rPr>
          <w:b w:val="1"/>
          <w:bCs w:val="1"/>
          <w:color w:val="d7a62b"/>
          <w:sz w:val="24"/>
          <w:szCs w:val="24"/>
          <w:rtl w:val="0"/>
        </w:rPr>
        <w:t xml:space="preserve">✓ </w:t>
      </w:r>
      <w:r w:rsidDel="00000000" w:rsidR="00000000" w:rsidRPr="00000000">
        <w:rPr>
          <w:sz w:val="24"/>
          <w:szCs w:val="24"/>
          <w:rtl w:val="0"/>
        </w:rPr>
        <w:t xml:space="preserve">Visita ao Castelo de Windsor em Londres.</w:t>
      </w:r>
    </w:p>
    <w:p w:rsidR="00000000" w:rsidDel="00000000" w:rsidP="00000000" w:rsidRDefault="00000000" w:rsidRPr="00000000" w14:paraId="0000004E">
      <w:pPr>
        <w:spacing w:after="20" w:lineRule="auto"/>
        <w:rPr>
          <w:sz w:val="24"/>
          <w:szCs w:val="24"/>
        </w:rPr>
      </w:pPr>
      <w:r w:rsidDel="00000000" w:rsidR="00000000" w:rsidRPr="00000000">
        <w:rPr>
          <w:b w:val="1"/>
          <w:bCs w:val="1"/>
          <w:color w:val="d7a62b"/>
          <w:sz w:val="24"/>
          <w:szCs w:val="24"/>
          <w:rtl w:val="0"/>
        </w:rPr>
        <w:t xml:space="preserve">✓ </w:t>
      </w:r>
      <w:r w:rsidDel="00000000" w:rsidR="00000000" w:rsidRPr="00000000">
        <w:rPr>
          <w:sz w:val="24"/>
          <w:szCs w:val="24"/>
          <w:rtl w:val="0"/>
        </w:rPr>
        <w:t xml:space="preserve">Excursão a Marken + Volendam + Moinhos de Zaanse Schans saindo de Amsterdã.</w:t>
      </w:r>
    </w:p>
    <w:p w:rsidR="00000000" w:rsidDel="00000000" w:rsidP="00000000" w:rsidRDefault="00000000" w:rsidRPr="00000000" w14:paraId="0000004F">
      <w:pPr>
        <w:spacing w:after="20" w:lineRule="auto"/>
        <w:rPr>
          <w:sz w:val="24"/>
          <w:szCs w:val="24"/>
        </w:rPr>
      </w:pPr>
      <w:r w:rsidDel="00000000" w:rsidR="00000000" w:rsidRPr="00000000">
        <w:rPr>
          <w:b w:val="1"/>
          <w:bCs w:val="1"/>
          <w:color w:val="d7a62b"/>
          <w:sz w:val="24"/>
          <w:szCs w:val="24"/>
          <w:rtl w:val="0"/>
        </w:rPr>
        <w:t xml:space="preserve">✓ </w:t>
      </w:r>
      <w:r w:rsidDel="00000000" w:rsidR="00000000" w:rsidRPr="00000000">
        <w:rPr>
          <w:sz w:val="24"/>
          <w:szCs w:val="24"/>
          <w:rtl w:val="0"/>
        </w:rPr>
        <w:t xml:space="preserve">Visita Artística de Praga: Bairro do Castelo e Beco Dourado.</w:t>
      </w:r>
    </w:p>
    <w:p w:rsidR="00000000" w:rsidDel="00000000" w:rsidP="00000000" w:rsidRDefault="00000000" w:rsidRPr="00000000" w14:paraId="00000050">
      <w:pPr>
        <w:spacing w:after="20" w:lineRule="auto"/>
        <w:rPr>
          <w:sz w:val="24"/>
          <w:szCs w:val="24"/>
        </w:rPr>
      </w:pPr>
      <w:r w:rsidDel="00000000" w:rsidR="00000000" w:rsidRPr="00000000">
        <w:rPr>
          <w:b w:val="1"/>
          <w:bCs w:val="1"/>
          <w:color w:val="d7a62b"/>
          <w:sz w:val="24"/>
          <w:szCs w:val="24"/>
          <w:rtl w:val="0"/>
        </w:rPr>
        <w:t xml:space="preserve">✓ </w:t>
      </w:r>
      <w:r w:rsidDel="00000000" w:rsidR="00000000" w:rsidRPr="00000000">
        <w:rPr>
          <w:sz w:val="24"/>
          <w:szCs w:val="24"/>
          <w:rtl w:val="0"/>
        </w:rPr>
        <w:t xml:space="preserve">Visita Artística de Viena: Palácio de Schoenbrunn com audioguia e jardins.</w:t>
      </w:r>
    </w:p>
    <w:p w:rsidR="00000000" w:rsidDel="00000000" w:rsidP="00000000" w:rsidRDefault="00000000" w:rsidRPr="00000000" w14:paraId="00000051">
      <w:pPr>
        <w:spacing w:after="20" w:lineRule="auto"/>
        <w:rPr>
          <w:sz w:val="24"/>
          <w:szCs w:val="24"/>
        </w:rPr>
      </w:pPr>
      <w:r w:rsidDel="00000000" w:rsidR="00000000" w:rsidRPr="00000000">
        <w:rPr>
          <w:b w:val="1"/>
          <w:bCs w:val="1"/>
          <w:color w:val="d7a62b"/>
          <w:sz w:val="24"/>
          <w:szCs w:val="24"/>
          <w:rtl w:val="0"/>
        </w:rPr>
        <w:t xml:space="preserve">✓ </w:t>
      </w:r>
      <w:r w:rsidDel="00000000" w:rsidR="00000000" w:rsidRPr="00000000">
        <w:rPr>
          <w:sz w:val="24"/>
          <w:szCs w:val="24"/>
          <w:rtl w:val="0"/>
        </w:rPr>
        <w:t xml:space="preserve">Jantar típico alemão com cerveja em Berlim (dia 7).</w:t>
      </w:r>
    </w:p>
    <w:p w:rsidR="00000000" w:rsidDel="00000000" w:rsidP="00000000" w:rsidRDefault="00000000" w:rsidRPr="00000000" w14:paraId="00000052">
      <w:pPr>
        <w:spacing w:after="20" w:lineRule="auto"/>
        <w:rPr>
          <w:sz w:val="24"/>
          <w:szCs w:val="24"/>
        </w:rPr>
      </w:pPr>
      <w:r w:rsidDel="00000000" w:rsidR="00000000" w:rsidRPr="00000000">
        <w:rPr>
          <w:b w:val="1"/>
          <w:bCs w:val="1"/>
          <w:color w:val="d7a62b"/>
          <w:sz w:val="24"/>
          <w:szCs w:val="24"/>
          <w:rtl w:val="0"/>
        </w:rPr>
        <w:t xml:space="preserve">✓ </w:t>
      </w:r>
      <w:r w:rsidDel="00000000" w:rsidR="00000000" w:rsidRPr="00000000">
        <w:rPr>
          <w:sz w:val="24"/>
          <w:szCs w:val="24"/>
          <w:rtl w:val="0"/>
        </w:rPr>
        <w:t xml:space="preserve">2 jantares (dias 5 e 8).</w:t>
      </w:r>
    </w:p>
    <w:p w:rsidR="00000000" w:rsidDel="00000000" w:rsidP="00000000" w:rsidRDefault="00000000" w:rsidRPr="00000000" w14:paraId="00000053">
      <w:pPr>
        <w:pStyle w:val="Heading1"/>
        <w:rPr>
          <w:sz w:val="24"/>
          <w:szCs w:val="24"/>
        </w:rPr>
      </w:pPr>
      <w:r w:rsidDel="00000000" w:rsidR="00000000" w:rsidRPr="00000000">
        <w:rPr>
          <w:sz w:val="24"/>
          <w:szCs w:val="24"/>
          <w:rtl w:val="0"/>
        </w:rPr>
        <w:t xml:space="preserve">Hotéis previstos ou similares</w:t>
      </w:r>
    </w:p>
    <w:tbl>
      <w:tblPr>
        <w:tblStyle w:val="Table3"/>
        <w:tblW w:w="10800.0" w:type="dxa"/>
        <w:jc w:val="center"/>
        <w:tblLayout w:type="fixed"/>
        <w:tblLook w:val="0400"/>
      </w:tblPr>
      <w:tblGrid>
        <w:gridCol w:w="5400"/>
        <w:gridCol w:w="5400"/>
        <w:tblGridChange w:id="0">
          <w:tblGrid>
            <w:gridCol w:w="5400"/>
            <w:gridCol w:w="5400"/>
          </w:tblGrid>
        </w:tblGridChange>
      </w:tblGrid>
      <w:tr>
        <w:trPr>
          <w:cantSplit w:val="0"/>
          <w:tblHeader w:val="0"/>
        </w:trPr>
        <w:tc>
          <w:tcPr>
            <w:shd w:fill="0b2447" w:val="clear"/>
          </w:tcPr>
          <w:p w:rsidR="00000000" w:rsidDel="00000000" w:rsidP="00000000" w:rsidRDefault="00000000" w:rsidRPr="00000000" w14:paraId="00000054">
            <w:pPr>
              <w:rPr>
                <w:sz w:val="24"/>
                <w:szCs w:val="24"/>
              </w:rPr>
            </w:pPr>
            <w:r w:rsidDel="00000000" w:rsidR="00000000" w:rsidRPr="00000000">
              <w:rPr>
                <w:b w:val="1"/>
                <w:bCs w:val="1"/>
                <w:color w:val="ffffff"/>
                <w:sz w:val="24"/>
                <w:szCs w:val="24"/>
                <w:rtl w:val="0"/>
              </w:rPr>
              <w:t xml:space="preserve">Cidade</w:t>
            </w:r>
            <w:r w:rsidDel="00000000" w:rsidR="00000000" w:rsidRPr="00000000">
              <w:rPr>
                <w:rtl w:val="0"/>
              </w:rPr>
            </w:r>
          </w:p>
        </w:tc>
        <w:tc>
          <w:tcPr>
            <w:shd w:fill="0b2447" w:val="clear"/>
          </w:tcPr>
          <w:p w:rsidR="00000000" w:rsidDel="00000000" w:rsidP="00000000" w:rsidRDefault="00000000" w:rsidRPr="00000000" w14:paraId="00000055">
            <w:pPr>
              <w:rPr>
                <w:sz w:val="24"/>
                <w:szCs w:val="24"/>
              </w:rPr>
            </w:pPr>
            <w:r w:rsidDel="00000000" w:rsidR="00000000" w:rsidRPr="00000000">
              <w:rPr>
                <w:b w:val="1"/>
                <w:bCs w:val="1"/>
                <w:color w:val="ffffff"/>
                <w:sz w:val="24"/>
                <w:szCs w:val="24"/>
                <w:rtl w:val="0"/>
              </w:rPr>
              <w:t xml:space="preserve">Hotéis previstos</w:t>
            </w:r>
            <w:r w:rsidDel="00000000" w:rsidR="00000000" w:rsidRPr="00000000">
              <w:rPr>
                <w:rtl w:val="0"/>
              </w:rPr>
            </w:r>
          </w:p>
        </w:tc>
      </w:tr>
      <w:tr>
        <w:trPr>
          <w:cantSplit w:val="0"/>
          <w:tblHeader w:val="0"/>
        </w:trPr>
        <w:tc>
          <w:tcPr/>
          <w:p w:rsidR="00000000" w:rsidDel="00000000" w:rsidP="00000000" w:rsidRDefault="00000000" w:rsidRPr="00000000" w14:paraId="00000056">
            <w:pPr>
              <w:rPr>
                <w:sz w:val="24"/>
                <w:szCs w:val="24"/>
              </w:rPr>
            </w:pPr>
            <w:r w:rsidDel="00000000" w:rsidR="00000000" w:rsidRPr="00000000">
              <w:rPr>
                <w:sz w:val="24"/>
                <w:szCs w:val="24"/>
                <w:rtl w:val="0"/>
              </w:rPr>
              <w:t xml:space="preserve">Milão</w:t>
            </w:r>
          </w:p>
        </w:tc>
        <w:tc>
          <w:tcPr/>
          <w:p w:rsidR="00000000" w:rsidDel="00000000" w:rsidP="00000000" w:rsidRDefault="00000000" w:rsidRPr="00000000" w14:paraId="00000057">
            <w:pPr>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58">
            <w:pPr>
              <w:rPr>
                <w:sz w:val="24"/>
                <w:szCs w:val="24"/>
              </w:rPr>
            </w:pPr>
            <w:r w:rsidDel="00000000" w:rsidR="00000000" w:rsidRPr="00000000">
              <w:rPr>
                <w:sz w:val="24"/>
                <w:szCs w:val="24"/>
                <w:rtl w:val="0"/>
              </w:rPr>
              <w:t xml:space="preserve">Londres</w:t>
            </w:r>
          </w:p>
        </w:tc>
        <w:tc>
          <w:tcPr/>
          <w:p w:rsidR="00000000" w:rsidDel="00000000" w:rsidP="00000000" w:rsidRDefault="00000000" w:rsidRPr="00000000" w14:paraId="00000059">
            <w:pPr>
              <w:rPr>
                <w:sz w:val="24"/>
                <w:szCs w:val="24"/>
              </w:rPr>
            </w:pPr>
            <w:r w:rsidDel="00000000" w:rsidR="00000000" w:rsidRPr="00000000">
              <w:rPr>
                <w:sz w:val="24"/>
                <w:szCs w:val="24"/>
                <w:rtl w:val="0"/>
              </w:rPr>
              <w:t xml:space="preserve">Clayton Hotel Chiswick **** (Cidade)</w:t>
            </w:r>
          </w:p>
        </w:tc>
      </w:tr>
      <w:tr>
        <w:trPr>
          <w:cantSplit w:val="0"/>
          <w:tblHeader w:val="0"/>
        </w:trPr>
        <w:tc>
          <w:tcPr/>
          <w:p w:rsidR="00000000" w:rsidDel="00000000" w:rsidP="00000000" w:rsidRDefault="00000000" w:rsidRPr="00000000" w14:paraId="0000005A">
            <w:pPr>
              <w:rPr>
                <w:sz w:val="24"/>
                <w:szCs w:val="24"/>
              </w:rPr>
            </w:pPr>
            <w:r w:rsidDel="00000000" w:rsidR="00000000" w:rsidRPr="00000000">
              <w:rPr>
                <w:sz w:val="24"/>
                <w:szCs w:val="24"/>
                <w:rtl w:val="0"/>
              </w:rPr>
              <w:t xml:space="preserve">Amsterdã</w:t>
            </w:r>
          </w:p>
        </w:tc>
        <w:tc>
          <w:tcPr/>
          <w:p w:rsidR="00000000" w:rsidDel="00000000" w:rsidP="00000000" w:rsidRDefault="00000000" w:rsidRPr="00000000" w14:paraId="0000005B">
            <w:pPr>
              <w:rPr>
                <w:sz w:val="24"/>
                <w:szCs w:val="24"/>
              </w:rPr>
            </w:pPr>
            <w:r w:rsidDel="00000000" w:rsidR="00000000" w:rsidRPr="00000000">
              <w:rPr>
                <w:sz w:val="24"/>
                <w:szCs w:val="24"/>
                <w:rtl w:val="0"/>
              </w:rPr>
              <w:t xml:space="preserve">Intercity Airport **** (Periferia) • Courtyard Marriott Arena Atlas **** (Cidade)</w:t>
            </w:r>
          </w:p>
        </w:tc>
      </w:tr>
      <w:tr>
        <w:trPr>
          <w:cantSplit w:val="0"/>
          <w:tblHeader w:val="0"/>
        </w:trPr>
        <w:tc>
          <w:tcPr/>
          <w:p w:rsidR="00000000" w:rsidDel="00000000" w:rsidP="00000000" w:rsidRDefault="00000000" w:rsidRPr="00000000" w14:paraId="0000005C">
            <w:pPr>
              <w:rPr>
                <w:sz w:val="24"/>
                <w:szCs w:val="24"/>
              </w:rPr>
            </w:pPr>
            <w:r w:rsidDel="00000000" w:rsidR="00000000" w:rsidRPr="00000000">
              <w:rPr>
                <w:sz w:val="24"/>
                <w:szCs w:val="24"/>
                <w:rtl w:val="0"/>
              </w:rPr>
              <w:t xml:space="preserve">Frankfurt</w:t>
            </w:r>
          </w:p>
        </w:tc>
        <w:tc>
          <w:tcPr/>
          <w:p w:rsidR="00000000" w:rsidDel="00000000" w:rsidP="00000000" w:rsidRDefault="00000000" w:rsidRPr="00000000" w14:paraId="0000005D">
            <w:pPr>
              <w:rPr>
                <w:sz w:val="24"/>
                <w:szCs w:val="24"/>
              </w:rPr>
            </w:pPr>
            <w:r w:rsidDel="00000000" w:rsidR="00000000" w:rsidRPr="00000000">
              <w:rPr>
                <w:sz w:val="24"/>
                <w:szCs w:val="24"/>
                <w:rtl w:val="0"/>
              </w:rPr>
              <w:t xml:space="preserve">Leonardo Offenbach **** (Cidade)</w:t>
            </w:r>
          </w:p>
        </w:tc>
      </w:tr>
      <w:tr>
        <w:trPr>
          <w:cantSplit w:val="0"/>
          <w:tblHeader w:val="0"/>
        </w:trPr>
        <w:tc>
          <w:tcPr/>
          <w:p w:rsidR="00000000" w:rsidDel="00000000" w:rsidP="00000000" w:rsidRDefault="00000000" w:rsidRPr="00000000" w14:paraId="0000005E">
            <w:pPr>
              <w:rPr>
                <w:sz w:val="24"/>
                <w:szCs w:val="24"/>
              </w:rPr>
            </w:pPr>
            <w:r w:rsidDel="00000000" w:rsidR="00000000" w:rsidRPr="00000000">
              <w:rPr>
                <w:sz w:val="24"/>
                <w:szCs w:val="24"/>
                <w:rtl w:val="0"/>
              </w:rPr>
              <w:t xml:space="preserve">Berlim</w:t>
            </w:r>
          </w:p>
        </w:tc>
        <w:tc>
          <w:tcPr/>
          <w:p w:rsidR="00000000" w:rsidDel="00000000" w:rsidP="00000000" w:rsidRDefault="00000000" w:rsidRPr="00000000" w14:paraId="0000005F">
            <w:pPr>
              <w:rPr>
                <w:sz w:val="24"/>
                <w:szCs w:val="24"/>
              </w:rPr>
            </w:pPr>
            <w:r w:rsidDel="00000000" w:rsidR="00000000" w:rsidRPr="00000000">
              <w:rPr>
                <w:sz w:val="24"/>
                <w:szCs w:val="24"/>
                <w:rtl w:val="0"/>
              </w:rPr>
              <w:t xml:space="preserve">Andel's by Vienna House **** (Cidade)</w:t>
            </w:r>
          </w:p>
        </w:tc>
      </w:tr>
      <w:tr>
        <w:trPr>
          <w:cantSplit w:val="0"/>
          <w:tblHeader w:val="0"/>
        </w:trPr>
        <w:tc>
          <w:tcPr/>
          <w:p w:rsidR="00000000" w:rsidDel="00000000" w:rsidP="00000000" w:rsidRDefault="00000000" w:rsidRPr="00000000" w14:paraId="00000060">
            <w:pPr>
              <w:rPr>
                <w:sz w:val="24"/>
                <w:szCs w:val="24"/>
              </w:rPr>
            </w:pPr>
            <w:r w:rsidDel="00000000" w:rsidR="00000000" w:rsidRPr="00000000">
              <w:rPr>
                <w:sz w:val="24"/>
                <w:szCs w:val="24"/>
                <w:rtl w:val="0"/>
              </w:rPr>
              <w:t xml:space="preserve">Praga</w:t>
            </w:r>
          </w:p>
        </w:tc>
        <w:tc>
          <w:tcPr/>
          <w:p w:rsidR="00000000" w:rsidDel="00000000" w:rsidP="00000000" w:rsidRDefault="00000000" w:rsidRPr="00000000" w14:paraId="00000061">
            <w:pPr>
              <w:rPr>
                <w:sz w:val="24"/>
                <w:szCs w:val="24"/>
              </w:rPr>
            </w:pPr>
            <w:r w:rsidDel="00000000" w:rsidR="00000000" w:rsidRPr="00000000">
              <w:rPr>
                <w:sz w:val="24"/>
                <w:szCs w:val="24"/>
                <w:rtl w:val="0"/>
              </w:rPr>
              <w:t xml:space="preserve">Occidental Praga **** (Cidade) • Holiday Inn Praga **** (Cidade) • Don Giovanni **** (Cidade)</w:t>
            </w:r>
          </w:p>
        </w:tc>
      </w:tr>
      <w:tr>
        <w:trPr>
          <w:cantSplit w:val="0"/>
          <w:tblHeader w:val="0"/>
        </w:trPr>
        <w:tc>
          <w:tcPr/>
          <w:p w:rsidR="00000000" w:rsidDel="00000000" w:rsidP="00000000" w:rsidRDefault="00000000" w:rsidRPr="00000000" w14:paraId="00000062">
            <w:pPr>
              <w:rPr>
                <w:sz w:val="24"/>
                <w:szCs w:val="24"/>
              </w:rPr>
            </w:pPr>
            <w:r w:rsidDel="00000000" w:rsidR="00000000" w:rsidRPr="00000000">
              <w:rPr>
                <w:sz w:val="24"/>
                <w:szCs w:val="24"/>
                <w:rtl w:val="0"/>
              </w:rPr>
              <w:t xml:space="preserve">Viena</w:t>
            </w:r>
          </w:p>
        </w:tc>
        <w:tc>
          <w:tcPr/>
          <w:p w:rsidR="00000000" w:rsidDel="00000000" w:rsidP="00000000" w:rsidRDefault="00000000" w:rsidRPr="00000000" w14:paraId="00000063">
            <w:pPr>
              <w:rPr>
                <w:sz w:val="24"/>
                <w:szCs w:val="24"/>
              </w:rPr>
            </w:pPr>
            <w:r w:rsidDel="00000000" w:rsidR="00000000" w:rsidRPr="00000000">
              <w:rPr>
                <w:sz w:val="24"/>
                <w:szCs w:val="24"/>
                <w:rtl w:val="0"/>
              </w:rPr>
              <w:t xml:space="preserve">Zeitgeist **** (Cidade) • Citadines Danube **** (Cidade)</w:t>
            </w:r>
          </w:p>
        </w:tc>
      </w:tr>
      <w:tr>
        <w:trPr>
          <w:cantSplit w:val="0"/>
          <w:tblHeader w:val="0"/>
        </w:trPr>
        <w:tc>
          <w:tcPr/>
          <w:p w:rsidR="00000000" w:rsidDel="00000000" w:rsidP="00000000" w:rsidRDefault="00000000" w:rsidRPr="00000000" w14:paraId="00000064">
            <w:pPr>
              <w:rPr>
                <w:sz w:val="24"/>
                <w:szCs w:val="24"/>
              </w:rPr>
            </w:pPr>
            <w:r w:rsidDel="00000000" w:rsidR="00000000" w:rsidRPr="00000000">
              <w:rPr>
                <w:sz w:val="24"/>
                <w:szCs w:val="24"/>
                <w:rtl w:val="0"/>
              </w:rPr>
              <w:t xml:space="preserve">Ljubljana</w:t>
            </w:r>
          </w:p>
        </w:tc>
        <w:tc>
          <w:tcPr/>
          <w:p w:rsidR="00000000" w:rsidDel="00000000" w:rsidP="00000000" w:rsidRDefault="00000000" w:rsidRPr="00000000" w14:paraId="00000065">
            <w:pPr>
              <w:rPr>
                <w:sz w:val="24"/>
                <w:szCs w:val="24"/>
              </w:rPr>
            </w:pPr>
            <w:r w:rsidDel="00000000" w:rsidR="00000000" w:rsidRPr="00000000">
              <w:rPr>
                <w:sz w:val="24"/>
                <w:szCs w:val="24"/>
                <w:rtl w:val="0"/>
              </w:rPr>
              <w:t xml:space="preserve">Austria Trend Ljubljana **** (Cidade)</w:t>
            </w:r>
          </w:p>
        </w:tc>
      </w:tr>
      <w:tr>
        <w:trPr>
          <w:cantSplit w:val="0"/>
          <w:tblHeader w:val="0"/>
        </w:trPr>
        <w:tc>
          <w:tcPr/>
          <w:p w:rsidR="00000000" w:rsidDel="00000000" w:rsidP="00000000" w:rsidRDefault="00000000" w:rsidRPr="00000000" w14:paraId="00000066">
            <w:pPr>
              <w:rPr>
                <w:sz w:val="24"/>
                <w:szCs w:val="24"/>
              </w:rPr>
            </w:pPr>
            <w:r w:rsidDel="00000000" w:rsidR="00000000" w:rsidRPr="00000000">
              <w:rPr>
                <w:sz w:val="24"/>
                <w:szCs w:val="24"/>
                <w:rtl w:val="0"/>
              </w:rPr>
              <w:t xml:space="preserve">Zagreb</w:t>
            </w:r>
          </w:p>
        </w:tc>
        <w:tc>
          <w:tcPr/>
          <w:p w:rsidR="00000000" w:rsidDel="00000000" w:rsidP="00000000" w:rsidRDefault="00000000" w:rsidRPr="00000000" w14:paraId="00000067">
            <w:pPr>
              <w:rPr>
                <w:sz w:val="24"/>
                <w:szCs w:val="24"/>
              </w:rPr>
            </w:pPr>
            <w:r w:rsidDel="00000000" w:rsidR="00000000" w:rsidRPr="00000000">
              <w:rPr>
                <w:sz w:val="24"/>
                <w:szCs w:val="24"/>
                <w:rtl w:val="0"/>
              </w:rPr>
              <w:t xml:space="preserve">Movenpick **** (Cidade)</w:t>
            </w:r>
          </w:p>
        </w:tc>
      </w:tr>
      <w:tr>
        <w:trPr>
          <w:cantSplit w:val="0"/>
          <w:tblHeader w:val="0"/>
        </w:trPr>
        <w:tc>
          <w:tcPr/>
          <w:p w:rsidR="00000000" w:rsidDel="00000000" w:rsidP="00000000" w:rsidRDefault="00000000" w:rsidRPr="00000000" w14:paraId="00000068">
            <w:pPr>
              <w:rPr>
                <w:sz w:val="24"/>
                <w:szCs w:val="24"/>
              </w:rPr>
            </w:pPr>
            <w:r w:rsidDel="00000000" w:rsidR="00000000" w:rsidRPr="00000000">
              <w:rPr>
                <w:sz w:val="24"/>
                <w:szCs w:val="24"/>
                <w:rtl w:val="0"/>
              </w:rPr>
              <w:t xml:space="preserve">Zadar</w:t>
            </w:r>
          </w:p>
        </w:tc>
        <w:tc>
          <w:tcPr/>
          <w:p w:rsidR="00000000" w:rsidDel="00000000" w:rsidP="00000000" w:rsidRDefault="00000000" w:rsidRPr="00000000" w14:paraId="00000069">
            <w:pPr>
              <w:rPr>
                <w:sz w:val="24"/>
                <w:szCs w:val="24"/>
              </w:rPr>
            </w:pPr>
            <w:r w:rsidDel="00000000" w:rsidR="00000000" w:rsidRPr="00000000">
              <w:rPr>
                <w:sz w:val="24"/>
                <w:szCs w:val="24"/>
                <w:rtl w:val="0"/>
              </w:rPr>
              <w:t xml:space="preserve">Kolovare **** (Centro)</w:t>
            </w:r>
          </w:p>
        </w:tc>
      </w:tr>
      <w:tr>
        <w:trPr>
          <w:cantSplit w:val="0"/>
          <w:tblHeader w:val="0"/>
        </w:trPr>
        <w:tc>
          <w:tcPr/>
          <w:p w:rsidR="00000000" w:rsidDel="00000000" w:rsidP="00000000" w:rsidRDefault="00000000" w:rsidRPr="00000000" w14:paraId="0000006A">
            <w:pPr>
              <w:rPr>
                <w:sz w:val="24"/>
                <w:szCs w:val="24"/>
              </w:rPr>
            </w:pPr>
            <w:r w:rsidDel="00000000" w:rsidR="00000000" w:rsidRPr="00000000">
              <w:rPr>
                <w:sz w:val="24"/>
                <w:szCs w:val="24"/>
                <w:rtl w:val="0"/>
              </w:rPr>
              <w:t xml:space="preserve">Split</w:t>
            </w:r>
          </w:p>
        </w:tc>
        <w:tc>
          <w:tcPr/>
          <w:p w:rsidR="00000000" w:rsidDel="00000000" w:rsidP="00000000" w:rsidRDefault="00000000" w:rsidRPr="00000000" w14:paraId="0000006B">
            <w:pPr>
              <w:rPr>
                <w:sz w:val="24"/>
                <w:szCs w:val="24"/>
              </w:rPr>
            </w:pPr>
            <w:r w:rsidDel="00000000" w:rsidR="00000000" w:rsidRPr="00000000">
              <w:rPr>
                <w:sz w:val="24"/>
                <w:szCs w:val="24"/>
                <w:rtl w:val="0"/>
              </w:rPr>
              <w:t xml:space="preserve">President Solin **** (Cidade)</w:t>
            </w:r>
          </w:p>
        </w:tc>
      </w:tr>
      <w:tr>
        <w:trPr>
          <w:cantSplit w:val="0"/>
          <w:tblHeader w:val="0"/>
        </w:trPr>
        <w:tc>
          <w:tcPr/>
          <w:p w:rsidR="00000000" w:rsidDel="00000000" w:rsidP="00000000" w:rsidRDefault="00000000" w:rsidRPr="00000000" w14:paraId="0000006C">
            <w:pPr>
              <w:rPr>
                <w:sz w:val="24"/>
                <w:szCs w:val="24"/>
              </w:rPr>
            </w:pPr>
            <w:r w:rsidDel="00000000" w:rsidR="00000000" w:rsidRPr="00000000">
              <w:rPr>
                <w:sz w:val="24"/>
                <w:szCs w:val="24"/>
                <w:rtl w:val="0"/>
              </w:rPr>
              <w:t xml:space="preserve">Dubrovnik</w:t>
            </w:r>
          </w:p>
        </w:tc>
        <w:tc>
          <w:tcPr/>
          <w:p w:rsidR="00000000" w:rsidDel="00000000" w:rsidP="00000000" w:rsidRDefault="00000000" w:rsidRPr="00000000" w14:paraId="0000006D">
            <w:pPr>
              <w:rPr>
                <w:sz w:val="24"/>
                <w:szCs w:val="24"/>
              </w:rPr>
            </w:pPr>
            <w:r w:rsidDel="00000000" w:rsidR="00000000" w:rsidRPr="00000000">
              <w:rPr>
                <w:sz w:val="24"/>
                <w:szCs w:val="24"/>
                <w:rtl w:val="0"/>
              </w:rPr>
              <w:t xml:space="preserve">Grand Hotel Park **** (Babinkuk)</w:t>
            </w:r>
          </w:p>
        </w:tc>
      </w:tr>
    </w:tbl>
    <w:p w:rsidR="00000000" w:rsidDel="00000000" w:rsidP="00000000" w:rsidRDefault="00000000" w:rsidRPr="00000000" w14:paraId="0000006E">
      <w:pPr>
        <w:pStyle w:val="Heading1"/>
        <w:rPr>
          <w:sz w:val="24"/>
          <w:szCs w:val="24"/>
        </w:rPr>
      </w:pPr>
      <w:r w:rsidDel="00000000" w:rsidR="00000000" w:rsidRPr="00000000">
        <w:rPr>
          <w:sz w:val="24"/>
          <w:szCs w:val="24"/>
          <w:rtl w:val="0"/>
        </w:rPr>
        <w:t xml:space="preserve">Observações importantes</w:t>
      </w:r>
    </w:p>
    <w:p w:rsidR="00000000" w:rsidDel="00000000" w:rsidP="00000000" w:rsidRDefault="00000000" w:rsidRPr="00000000" w14:paraId="0000006F">
      <w:pPr>
        <w:rPr>
          <w:sz w:val="24"/>
          <w:szCs w:val="24"/>
        </w:rPr>
      </w:pPr>
      <w:r w:rsidDel="00000000" w:rsidR="00000000" w:rsidRPr="00000000">
        <w:rPr>
          <w:b w:val="1"/>
          <w:bCs w:val="1"/>
          <w:color w:val="d7a62b"/>
          <w:sz w:val="24"/>
          <w:szCs w:val="24"/>
          <w:rtl w:val="0"/>
        </w:rPr>
        <w:t xml:space="preserve">• </w:t>
      </w:r>
      <w:r w:rsidDel="00000000" w:rsidR="00000000" w:rsidRPr="00000000">
        <w:rPr>
          <w:sz w:val="24"/>
          <w:szCs w:val="24"/>
          <w:rtl w:val="0"/>
        </w:rPr>
        <w:t xml:space="preserve">Para entrada na Bósnia Herzegovina, algumas nacionalidades podem precisar de Visto Schengen com entrada MÚltipla.</w:t>
      </w:r>
    </w:p>
    <w:p w:rsidR="00000000" w:rsidDel="00000000" w:rsidP="00000000" w:rsidRDefault="00000000" w:rsidRPr="00000000" w14:paraId="00000070">
      <w:pPr>
        <w:rPr>
          <w:sz w:val="24"/>
          <w:szCs w:val="24"/>
        </w:rPr>
      </w:pPr>
      <w:r w:rsidDel="00000000" w:rsidR="00000000" w:rsidRPr="00000000">
        <w:rPr>
          <w:b w:val="1"/>
          <w:bCs w:val="1"/>
          <w:color w:val="d7a62b"/>
          <w:sz w:val="24"/>
          <w:szCs w:val="24"/>
          <w:rtl w:val="0"/>
        </w:rPr>
        <w:t xml:space="preserve">• </w:t>
      </w:r>
      <w:r w:rsidDel="00000000" w:rsidR="00000000" w:rsidRPr="00000000">
        <w:rPr>
          <w:rtl w:val="0"/>
        </w:rPr>
      </w:r>
    </w:p>
    <w:p w:rsidR="00000000" w:rsidDel="00000000" w:rsidP="00000000" w:rsidRDefault="00000000" w:rsidRPr="00000000" w14:paraId="00000071">
      <w:pPr>
        <w:rPr>
          <w:sz w:val="24"/>
          <w:szCs w:val="24"/>
        </w:rPr>
      </w:pPr>
      <w:r w:rsidDel="00000000" w:rsidR="00000000" w:rsidRPr="00000000">
        <w:rPr>
          <w:b w:val="1"/>
          <w:bCs w:val="1"/>
          <w:color w:val="d7a62b"/>
          <w:sz w:val="24"/>
          <w:szCs w:val="24"/>
          <w:rtl w:val="0"/>
        </w:rPr>
        <w:t xml:space="preserve">• </w:t>
      </w:r>
      <w:r w:rsidDel="00000000" w:rsidR="00000000" w:rsidRPr="00000000">
        <w:rPr>
          <w:sz w:val="24"/>
          <w:szCs w:val="24"/>
          <w:rtl w:val="0"/>
        </w:rPr>
        <w:t xml:space="preserve">Hotéis podem ser substituídos por similares, especialmente em feriados e datas especiais.</w:t>
      </w:r>
    </w:p>
    <w:p w:rsidR="00000000" w:rsidDel="00000000" w:rsidP="00000000" w:rsidRDefault="00000000" w:rsidRPr="00000000" w14:paraId="00000072">
      <w:pPr>
        <w:rPr>
          <w:sz w:val="24"/>
          <w:szCs w:val="24"/>
        </w:rPr>
      </w:pPr>
      <w:r w:rsidDel="00000000" w:rsidR="00000000" w:rsidRPr="00000000">
        <w:rPr>
          <w:b w:val="1"/>
          <w:bCs w:val="1"/>
          <w:color w:val="d7a62b"/>
          <w:sz w:val="24"/>
          <w:szCs w:val="24"/>
          <w:rtl w:val="0"/>
        </w:rPr>
        <w:t xml:space="preserve">• </w:t>
      </w:r>
      <w:r w:rsidDel="00000000" w:rsidR="00000000" w:rsidRPr="00000000">
        <w:rPr>
          <w:sz w:val="24"/>
          <w:szCs w:val="24"/>
          <w:rtl w:val="0"/>
        </w:rPr>
        <w:t xml:space="preserve">Preço divulgado pela operadora: desde € 4.704. Consulte disponibilidade e condições para a data desejada.</w:t>
      </w:r>
    </w:p>
    <w:p w:rsidR="00000000" w:rsidDel="00000000" w:rsidP="00000000" w:rsidRDefault="00000000" w:rsidRPr="00000000" w14:paraId="00000073">
      <w:pPr>
        <w:jc w:val="center"/>
        <w:rPr>
          <w:sz w:val="24"/>
          <w:szCs w:val="24"/>
        </w:rPr>
      </w:pPr>
      <w:r w:rsidDel="00000000" w:rsidR="00000000" w:rsidRPr="00000000">
        <w:rPr>
          <w:b w:val="1"/>
          <w:bCs w:val="1"/>
          <w:color w:val="0b2447"/>
          <w:sz w:val="24"/>
          <w:szCs w:val="24"/>
          <w:rtl w:val="0"/>
        </w:rPr>
        <w:t xml:space="preserve">TSV Destinos Internacionais • De Londres até Dubrovnik pela Europa Central 2026–2027</w:t>
      </w:r>
      <w:r w:rsidDel="00000000" w:rsidR="00000000" w:rsidRPr="00000000">
        <w:rPr>
          <w:rtl w:val="0"/>
        </w:rPr>
      </w:r>
    </w:p>
    <w:sectPr>
      <w:pgSz w:h="15840" w:w="12240" w:orient="portrait"/>
      <w:pgMar w:bottom="605" w:top="605"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pto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color w:val="1f2937"/>
        <w:sz w:val="19"/>
        <w:szCs w:val="19"/>
        <w:lang w:val="pt_BR"/>
      </w:rPr>
    </w:rPrDefault>
    <w:pPrDefault>
      <w:pPr>
        <w:spacing w:after="6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100" w:lineRule="auto"/>
    </w:pPr>
    <w:rPr>
      <w:rFonts w:ascii="Calibri" w:cs="Calibri" w:eastAsia="Calibri" w:hAnsi="Calibri"/>
      <w:b w:val="1"/>
      <w:bCs w:val="1"/>
      <w:color w:val="0b2447"/>
      <w:sz w:val="32"/>
      <w:szCs w:val="32"/>
    </w:rPr>
  </w:style>
  <w:style w:type="paragraph" w:styleId="Heading2">
    <w:name w:val="heading 2"/>
    <w:basedOn w:val="Normal"/>
    <w:next w:val="Normal"/>
    <w:pPr>
      <w:keepNext w:val="1"/>
      <w:keepLines w:val="1"/>
      <w:spacing w:before="100" w:lineRule="auto"/>
    </w:pPr>
    <w:rPr>
      <w:rFonts w:ascii="Calibri" w:cs="Calibri" w:eastAsia="Calibri" w:hAnsi="Calibri"/>
      <w:b w:val="1"/>
      <w:bCs w:val="1"/>
      <w:color w:val="d7a62b"/>
      <w:sz w:val="25"/>
      <w:szCs w:val="25"/>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before="100" w:line="240" w:lineRule="auto"/>
    </w:pPr>
    <w:rPr>
      <w:rFonts w:ascii="Calibri" w:cs="Calibri" w:eastAsia="Calibri" w:hAnsi="Calibri"/>
      <w:b w:val="1"/>
      <w:bCs w:val="1"/>
      <w:color w:val="0b2447"/>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1.jpg"/><Relationship Id="rId10" Type="http://schemas.openxmlformats.org/officeDocument/2006/relationships/image" Target="media/image4.jpg"/><Relationship Id="rId9" Type="http://schemas.openxmlformats.org/officeDocument/2006/relationships/image" Target="media/image5.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jpg"/><Relationship Id="rId8"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7Uw/L1+noGSKJNenBxrdk2d4PrQ==">CgMxLjA4AHIhMXdGNTBmTkp2UmxSRURXZ1NOUTZJRFd2elNfTi1aTTdj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