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3F852" w14:textId="77777777" w:rsidR="00E65646" w:rsidRPr="002F75BF" w:rsidRDefault="00E65646">
      <w:pPr>
        <w:pStyle w:val="Corpodetexto"/>
        <w:spacing w:before="8"/>
        <w:rPr>
          <w:rFonts w:ascii="Times New Roman"/>
          <w:sz w:val="18"/>
        </w:rPr>
      </w:pPr>
    </w:p>
    <w:p w14:paraId="061A5B07" w14:textId="78608F21" w:rsidR="00E65646" w:rsidRPr="00C475FD" w:rsidRDefault="00C475FD" w:rsidP="00C475FD">
      <w:pPr>
        <w:jc w:val="center"/>
        <w:rPr>
          <w:rFonts w:ascii="Century Gothic" w:hAnsi="Century Gothic"/>
          <w:b/>
          <w:bCs/>
          <w:sz w:val="20"/>
          <w:szCs w:val="20"/>
        </w:rPr>
      </w:pPr>
      <w:r w:rsidRPr="00C475FD">
        <w:rPr>
          <w:rFonts w:ascii="Century Gothic" w:hAnsi="Century Gothic"/>
          <w:b/>
          <w:bCs/>
          <w:sz w:val="20"/>
          <w:szCs w:val="20"/>
        </w:rPr>
        <w:t xml:space="preserve">TREM </w:t>
      </w:r>
      <w:r w:rsidR="001D543A" w:rsidRPr="00C475FD">
        <w:rPr>
          <w:rFonts w:ascii="Century Gothic" w:hAnsi="Century Gothic"/>
          <w:b/>
          <w:bCs/>
          <w:sz w:val="20"/>
          <w:szCs w:val="20"/>
        </w:rPr>
        <w:t>EL TRANSCANTÁBRICO LUXO</w:t>
      </w:r>
    </w:p>
    <w:p w14:paraId="3C22CB1F" w14:textId="77777777" w:rsidR="00E65646" w:rsidRPr="00C475FD" w:rsidRDefault="00E65646" w:rsidP="00C475FD"/>
    <w:p w14:paraId="1DD74B37" w14:textId="046DA4B5" w:rsidR="00E65646" w:rsidRDefault="001D543A" w:rsidP="00C475FD">
      <w:pPr>
        <w:jc w:val="center"/>
        <w:rPr>
          <w:rFonts w:ascii="Century Gothic" w:hAnsi="Century Gothic"/>
          <w:sz w:val="20"/>
          <w:szCs w:val="20"/>
        </w:rPr>
      </w:pPr>
      <w:r w:rsidRPr="00C475FD">
        <w:rPr>
          <w:rFonts w:ascii="Century Gothic" w:hAnsi="Century Gothic"/>
          <w:b/>
          <w:bCs/>
          <w:sz w:val="20"/>
          <w:szCs w:val="20"/>
        </w:rPr>
        <w:t>Rota</w:t>
      </w:r>
      <w:r w:rsidR="00790B8D">
        <w:rPr>
          <w:rFonts w:ascii="Century Gothic" w:hAnsi="Century Gothic"/>
          <w:b/>
          <w:bCs/>
          <w:sz w:val="20"/>
          <w:szCs w:val="20"/>
        </w:rPr>
        <w:t xml:space="preserve"> do Norte</w:t>
      </w:r>
      <w:r w:rsidRPr="00C475FD">
        <w:rPr>
          <w:rFonts w:ascii="Century Gothic" w:hAnsi="Century Gothic"/>
          <w:b/>
          <w:bCs/>
          <w:sz w:val="20"/>
          <w:szCs w:val="20"/>
        </w:rPr>
        <w:t>: San Sebastián a Santiago de Compostela</w:t>
      </w:r>
      <w:r w:rsidRPr="00C475FD">
        <w:rPr>
          <w:rFonts w:ascii="Century Gothic" w:hAnsi="Century Gothic"/>
          <w:sz w:val="20"/>
          <w:szCs w:val="20"/>
        </w:rPr>
        <w:t xml:space="preserve"> </w:t>
      </w:r>
      <w:r w:rsidR="00C475FD" w:rsidRPr="00C475FD">
        <w:rPr>
          <w:rFonts w:ascii="Century Gothic" w:hAnsi="Century Gothic"/>
          <w:sz w:val="20"/>
          <w:szCs w:val="20"/>
        </w:rPr>
        <w:br/>
      </w:r>
      <w:r w:rsidRPr="00C475FD">
        <w:rPr>
          <w:rFonts w:ascii="Century Gothic" w:hAnsi="Century Gothic"/>
          <w:sz w:val="20"/>
          <w:szCs w:val="20"/>
        </w:rPr>
        <w:t>(08 dias e 07 noites)</w:t>
      </w:r>
    </w:p>
    <w:p w14:paraId="5F859782" w14:textId="77777777" w:rsidR="00C475FD" w:rsidRPr="00C475FD" w:rsidRDefault="00C475FD" w:rsidP="00C475FD">
      <w:pPr>
        <w:jc w:val="center"/>
        <w:rPr>
          <w:rFonts w:ascii="Century Gothic" w:hAnsi="Century Gothic"/>
          <w:sz w:val="20"/>
          <w:szCs w:val="20"/>
        </w:rPr>
      </w:pPr>
    </w:p>
    <w:p w14:paraId="676D467C" w14:textId="53D36147" w:rsidR="00E65646" w:rsidRPr="00C475FD" w:rsidRDefault="00C475FD" w:rsidP="00C475FD">
      <w:pPr>
        <w:jc w:val="center"/>
        <w:rPr>
          <w:rFonts w:ascii="Century Gothic" w:hAnsi="Century Gothic"/>
          <w:sz w:val="20"/>
          <w:szCs w:val="20"/>
        </w:rPr>
      </w:pPr>
      <w:r w:rsidRPr="00C475FD">
        <w:rPr>
          <w:rFonts w:ascii="Century Gothic" w:hAnsi="Century Gothic"/>
          <w:sz w:val="20"/>
          <w:szCs w:val="20"/>
        </w:rPr>
        <w:t>Imagine um hotel de luxo sobre trilhos que o transporta para a nostalgia e o charme dos trens do século XX, mas com tecnologia e conforto do século XXI. O Transcantábrico Gran Lujo é conforto, glamour, gastronomia, cultura, descanso e diversão. Oito dias de luxo e uma viagem no tempo que você jamais esquecerá.</w:t>
      </w:r>
    </w:p>
    <w:p w14:paraId="6635E427" w14:textId="77777777" w:rsidR="00E65646" w:rsidRPr="00C475FD" w:rsidRDefault="00E65646" w:rsidP="00C475FD"/>
    <w:p w14:paraId="3C7E9598" w14:textId="77777777" w:rsidR="00E65646" w:rsidRPr="00FC5648" w:rsidRDefault="001D543A" w:rsidP="00C475FD">
      <w:pPr>
        <w:rPr>
          <w:rFonts w:ascii="Century Gothic" w:hAnsi="Century Gothic"/>
          <w:b/>
          <w:bCs/>
          <w:sz w:val="20"/>
          <w:szCs w:val="20"/>
        </w:rPr>
      </w:pPr>
      <w:r w:rsidRPr="00FC5648">
        <w:rPr>
          <w:rFonts w:ascii="Century Gothic" w:hAnsi="Century Gothic"/>
          <w:b/>
          <w:bCs/>
          <w:sz w:val="20"/>
          <w:szCs w:val="20"/>
        </w:rPr>
        <w:t>ITINERÁRIO:</w:t>
      </w:r>
    </w:p>
    <w:p w14:paraId="5F3DB17F" w14:textId="77777777" w:rsidR="00E65646" w:rsidRPr="00FC5648" w:rsidRDefault="00E65646" w:rsidP="00C475FD">
      <w:pPr>
        <w:rPr>
          <w:rFonts w:ascii="Century Gothic" w:hAnsi="Century Gothic"/>
          <w:b/>
          <w:bCs/>
          <w:sz w:val="20"/>
          <w:szCs w:val="20"/>
        </w:rPr>
      </w:pPr>
    </w:p>
    <w:p w14:paraId="5CCF47B3" w14:textId="66FE9429"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t>Dia 1</w:t>
      </w:r>
      <w:r w:rsidR="001D543A" w:rsidRPr="00FC5648">
        <w:rPr>
          <w:rFonts w:ascii="Century Gothic" w:hAnsi="Century Gothic"/>
          <w:b/>
          <w:bCs/>
          <w:sz w:val="20"/>
          <w:szCs w:val="20"/>
        </w:rPr>
        <w:t xml:space="preserve">: SAN SEBASTIÁN </w:t>
      </w:r>
      <w:r w:rsidR="00790B8D">
        <w:rPr>
          <w:rFonts w:ascii="Century Gothic" w:hAnsi="Century Gothic"/>
          <w:b/>
          <w:bCs/>
          <w:sz w:val="20"/>
          <w:szCs w:val="20"/>
        </w:rPr>
        <w:t>–</w:t>
      </w:r>
      <w:r w:rsidR="001D543A" w:rsidRPr="00FC5648">
        <w:rPr>
          <w:rFonts w:ascii="Century Gothic" w:hAnsi="Century Gothic"/>
          <w:b/>
          <w:bCs/>
          <w:sz w:val="20"/>
          <w:szCs w:val="20"/>
        </w:rPr>
        <w:t xml:space="preserve"> </w:t>
      </w:r>
      <w:r w:rsidR="00790B8D">
        <w:rPr>
          <w:rFonts w:ascii="Century Gothic" w:hAnsi="Century Gothic"/>
          <w:b/>
          <w:bCs/>
          <w:sz w:val="20"/>
          <w:szCs w:val="20"/>
        </w:rPr>
        <w:t xml:space="preserve">BILBAO – </w:t>
      </w:r>
      <w:r w:rsidR="001D543A" w:rsidRPr="00FC5648">
        <w:rPr>
          <w:rFonts w:ascii="Century Gothic" w:hAnsi="Century Gothic"/>
          <w:b/>
          <w:bCs/>
          <w:sz w:val="20"/>
          <w:szCs w:val="20"/>
        </w:rPr>
        <w:t>CARRANZA</w:t>
      </w:r>
    </w:p>
    <w:p w14:paraId="3F798115" w14:textId="4B629CE2" w:rsidR="00E65646" w:rsidRPr="00FC5648" w:rsidRDefault="000D20AA" w:rsidP="0066453F">
      <w:pPr>
        <w:jc w:val="both"/>
        <w:rPr>
          <w:rFonts w:ascii="Century Gothic" w:hAnsi="Century Gothic"/>
          <w:sz w:val="20"/>
          <w:szCs w:val="20"/>
        </w:rPr>
      </w:pPr>
      <w:r w:rsidRPr="000D20AA">
        <w:rPr>
          <w:rFonts w:ascii="Century Gothic" w:hAnsi="Century Gothic"/>
          <w:sz w:val="20"/>
          <w:szCs w:val="20"/>
        </w:rPr>
        <w:t>Chegada a San Sebastián às 13h e início desta incrível experiência ferroviária pela Espanha Verde. Após uma primeira visita à cidade e almoço, seguiremos para Bilbao, onde o trem estará à nossa espera. Boas-vindas a bordo, apresentação da tripulação e acomodação nas suítes. Enquanto o trem inicia sua jornada pelas paisagens do norte da Espanha, desfrutaremos do nosso primeiro jantar a bordo. Pernoite em Carranza</w:t>
      </w:r>
      <w:r w:rsidR="0066453F" w:rsidRPr="77817943">
        <w:rPr>
          <w:rFonts w:ascii="Century Gothic" w:hAnsi="Century Gothic"/>
          <w:sz w:val="20"/>
          <w:szCs w:val="20"/>
        </w:rPr>
        <w:t>.</w:t>
      </w:r>
    </w:p>
    <w:p w14:paraId="661E7302" w14:textId="6D3ECBC4" w:rsidR="00C475FD" w:rsidRPr="00FC5648" w:rsidRDefault="00C475FD" w:rsidP="00B84260">
      <w:pPr>
        <w:jc w:val="center"/>
        <w:rPr>
          <w:rFonts w:ascii="Century Gothic" w:hAnsi="Century Gothic"/>
          <w:sz w:val="20"/>
          <w:szCs w:val="20"/>
        </w:rPr>
      </w:pPr>
    </w:p>
    <w:p w14:paraId="3359D966" w14:textId="3F970470"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t>DIA 2</w:t>
      </w:r>
      <w:r w:rsidR="001D543A" w:rsidRPr="00FC5648">
        <w:rPr>
          <w:rFonts w:ascii="Century Gothic" w:hAnsi="Century Gothic"/>
          <w:b/>
          <w:bCs/>
          <w:sz w:val="20"/>
          <w:szCs w:val="20"/>
        </w:rPr>
        <w:t xml:space="preserve">: </w:t>
      </w:r>
      <w:r w:rsidR="00790B8D">
        <w:rPr>
          <w:rFonts w:ascii="Century Gothic" w:hAnsi="Century Gothic"/>
          <w:b/>
          <w:bCs/>
          <w:sz w:val="20"/>
          <w:szCs w:val="20"/>
        </w:rPr>
        <w:t xml:space="preserve">CARRANZA – BILBAO – SANTANDER  </w:t>
      </w:r>
    </w:p>
    <w:p w14:paraId="2B684994" w14:textId="06B892EE" w:rsidR="00E65646" w:rsidRPr="00FC5648" w:rsidRDefault="000D20AA" w:rsidP="0066453F">
      <w:pPr>
        <w:jc w:val="both"/>
        <w:rPr>
          <w:rFonts w:ascii="Century Gothic" w:hAnsi="Century Gothic"/>
          <w:sz w:val="20"/>
          <w:szCs w:val="20"/>
        </w:rPr>
      </w:pPr>
      <w:r w:rsidRPr="000D20AA">
        <w:rPr>
          <w:rFonts w:ascii="Century Gothic" w:hAnsi="Century Gothic"/>
          <w:sz w:val="20"/>
          <w:szCs w:val="20"/>
        </w:rPr>
        <w:t>Café da manhã a bordo enquanto o trem segue em direção a Bilbao. O dia permitir-nos-á descobrir a transformação da cidade onde coexistem arquitectura contemporânea, tradição industrial e vida cultural junto à ria. Após o almoço continuaremos a viagem de comboio até Santander, visitando algumas das paisagens mais representativas da costa cantábrica. Tempo livre para passear pela elegante capital cantábrica antes de retornar ao trem para jantar. Noite em Santander</w:t>
      </w:r>
      <w:r w:rsidR="00C475FD" w:rsidRPr="00FC5648">
        <w:rPr>
          <w:rFonts w:ascii="Century Gothic" w:hAnsi="Century Gothic"/>
          <w:sz w:val="20"/>
          <w:szCs w:val="20"/>
        </w:rPr>
        <w:t>.</w:t>
      </w:r>
    </w:p>
    <w:p w14:paraId="612B29B8" w14:textId="339AEF96" w:rsidR="00C475FD" w:rsidRPr="00FC5648" w:rsidRDefault="00790B8D" w:rsidP="00790B8D">
      <w:pPr>
        <w:jc w:val="center"/>
        <w:rPr>
          <w:rFonts w:ascii="Century Gothic" w:hAnsi="Century Gothic"/>
          <w:sz w:val="20"/>
          <w:szCs w:val="20"/>
        </w:rPr>
      </w:pPr>
      <w:r>
        <w:rPr>
          <w:noProof/>
        </w:rPr>
        <w:drawing>
          <wp:inline distT="0" distB="0" distL="0" distR="0" wp14:anchorId="6B6F3F2C" wp14:editId="32C6DE1E">
            <wp:extent cx="6360903" cy="3305175"/>
            <wp:effectExtent l="190500" t="190500" r="192405" b="180975"/>
            <wp:docPr id="167774712" name="Imagem 1" descr="18.500+ Bilbao Fotografías de stock, fotos e imágenes libres de derechos -  iStock | Barcelona, Madrid, Pais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500+ Bilbao Fotografías de stock, fotos e imágenes libres de derechos -  iStock | Barcelona, Madrid, Pais vasc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7701" cy="3319100"/>
                    </a:xfrm>
                    <a:prstGeom prst="rect">
                      <a:avLst/>
                    </a:prstGeom>
                    <a:ln>
                      <a:noFill/>
                    </a:ln>
                    <a:effectLst>
                      <a:outerShdw blurRad="190500" algn="tl" rotWithShape="0">
                        <a:srgbClr val="000000">
                          <a:alpha val="70000"/>
                        </a:srgbClr>
                      </a:outerShdw>
                    </a:effectLst>
                  </pic:spPr>
                </pic:pic>
              </a:graphicData>
            </a:graphic>
          </wp:inline>
        </w:drawing>
      </w:r>
    </w:p>
    <w:p w14:paraId="5ADB71A1" w14:textId="75317CAD"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t>DIA 3</w:t>
      </w:r>
      <w:r w:rsidR="001D543A" w:rsidRPr="00FC5648">
        <w:rPr>
          <w:rFonts w:ascii="Century Gothic" w:hAnsi="Century Gothic"/>
          <w:b/>
          <w:bCs/>
          <w:sz w:val="20"/>
          <w:szCs w:val="20"/>
        </w:rPr>
        <w:t xml:space="preserve">: SANTANDER </w:t>
      </w:r>
      <w:r w:rsidR="00790B8D">
        <w:rPr>
          <w:rFonts w:ascii="Century Gothic" w:hAnsi="Century Gothic"/>
          <w:b/>
          <w:bCs/>
          <w:sz w:val="20"/>
          <w:szCs w:val="20"/>
        </w:rPr>
        <w:t>–</w:t>
      </w:r>
      <w:r w:rsidR="001D543A" w:rsidRPr="00FC5648">
        <w:rPr>
          <w:rFonts w:ascii="Century Gothic" w:hAnsi="Century Gothic"/>
          <w:b/>
          <w:bCs/>
          <w:sz w:val="20"/>
          <w:szCs w:val="20"/>
        </w:rPr>
        <w:t xml:space="preserve"> </w:t>
      </w:r>
      <w:r w:rsidR="00790B8D">
        <w:rPr>
          <w:rFonts w:ascii="Century Gothic" w:hAnsi="Century Gothic"/>
          <w:b/>
          <w:bCs/>
          <w:sz w:val="20"/>
          <w:szCs w:val="20"/>
        </w:rPr>
        <w:t xml:space="preserve">POTES – COMILLAS – </w:t>
      </w:r>
      <w:r w:rsidR="001D543A" w:rsidRPr="00FC5648">
        <w:rPr>
          <w:rFonts w:ascii="Century Gothic" w:hAnsi="Century Gothic"/>
          <w:b/>
          <w:bCs/>
          <w:sz w:val="20"/>
          <w:szCs w:val="20"/>
        </w:rPr>
        <w:t>CABEZÓN DE LA SAL</w:t>
      </w:r>
    </w:p>
    <w:p w14:paraId="1EA478F0" w14:textId="46601238" w:rsidR="00E65646" w:rsidRPr="00FC5648" w:rsidRDefault="000D20AA" w:rsidP="786D91B2">
      <w:pPr>
        <w:spacing w:line="259" w:lineRule="auto"/>
        <w:jc w:val="both"/>
        <w:rPr>
          <w:rFonts w:ascii="Century Gothic" w:hAnsi="Century Gothic"/>
          <w:sz w:val="20"/>
          <w:szCs w:val="20"/>
        </w:rPr>
      </w:pPr>
      <w:r w:rsidRPr="000D20AA">
        <w:rPr>
          <w:rFonts w:ascii="Century Gothic" w:hAnsi="Century Gothic"/>
          <w:sz w:val="20"/>
          <w:szCs w:val="20"/>
        </w:rPr>
        <w:t>Após o café da manhã, partiremos para o coração da Cantábria para explorar os Picos da Europa, onde natureza, patrimônio e tradição se combinam para criar algumas das paisagens mais singulares do norte da Espanha. O dia será uma mistura de vilarejos charmosos, vistas panorâmicas das montanhas e visitas a locais de grande importância cultural, antes de retornarmos ao trem. O jantar será a bordo e passaremos a noite em Cabezón de la Sal</w:t>
      </w:r>
      <w:r w:rsidR="00C475FD" w:rsidRPr="786D91B2">
        <w:rPr>
          <w:rFonts w:ascii="Century Gothic" w:hAnsi="Century Gothic"/>
          <w:sz w:val="20"/>
          <w:szCs w:val="20"/>
        </w:rPr>
        <w:t>.</w:t>
      </w:r>
    </w:p>
    <w:p w14:paraId="73C55561" w14:textId="77777777" w:rsidR="00C475FD" w:rsidRPr="00FC5648" w:rsidRDefault="00C475FD" w:rsidP="00C475FD">
      <w:pPr>
        <w:rPr>
          <w:rFonts w:ascii="Century Gothic" w:hAnsi="Century Gothic"/>
          <w:sz w:val="20"/>
          <w:szCs w:val="20"/>
        </w:rPr>
      </w:pPr>
    </w:p>
    <w:p w14:paraId="26C049A2" w14:textId="669D64FB"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lastRenderedPageBreak/>
        <w:t>DIA 4</w:t>
      </w:r>
      <w:r w:rsidR="001D543A" w:rsidRPr="00FC5648">
        <w:rPr>
          <w:rFonts w:ascii="Century Gothic" w:hAnsi="Century Gothic"/>
          <w:b/>
          <w:bCs/>
          <w:sz w:val="20"/>
          <w:szCs w:val="20"/>
        </w:rPr>
        <w:t xml:space="preserve">: CABEZÓN DE LA SAL </w:t>
      </w:r>
      <w:r w:rsidR="00790B8D">
        <w:rPr>
          <w:rFonts w:ascii="Century Gothic" w:hAnsi="Century Gothic"/>
          <w:b/>
          <w:bCs/>
          <w:sz w:val="20"/>
          <w:szCs w:val="20"/>
        </w:rPr>
        <w:t>–</w:t>
      </w:r>
      <w:r w:rsidR="001D543A" w:rsidRPr="00FC5648">
        <w:rPr>
          <w:rFonts w:ascii="Century Gothic" w:hAnsi="Century Gothic"/>
          <w:b/>
          <w:bCs/>
          <w:sz w:val="20"/>
          <w:szCs w:val="20"/>
        </w:rPr>
        <w:t xml:space="preserve"> </w:t>
      </w:r>
      <w:r w:rsidR="00790B8D">
        <w:rPr>
          <w:rFonts w:ascii="Century Gothic" w:hAnsi="Century Gothic"/>
          <w:b/>
          <w:bCs/>
          <w:sz w:val="20"/>
          <w:szCs w:val="20"/>
        </w:rPr>
        <w:t xml:space="preserve">SANTILLANA DEL MAR – LLANES </w:t>
      </w:r>
    </w:p>
    <w:p w14:paraId="23C61C57" w14:textId="77777777" w:rsidR="000D20AA" w:rsidRDefault="000D20AA" w:rsidP="000D20AA">
      <w:pPr>
        <w:jc w:val="both"/>
        <w:rPr>
          <w:rFonts w:ascii="Century Gothic" w:hAnsi="Century Gothic"/>
          <w:sz w:val="20"/>
          <w:szCs w:val="20"/>
        </w:rPr>
      </w:pPr>
      <w:r w:rsidRPr="000D20AA">
        <w:rPr>
          <w:rFonts w:ascii="Century Gothic" w:hAnsi="Century Gothic"/>
          <w:sz w:val="20"/>
          <w:szCs w:val="20"/>
        </w:rPr>
        <w:t>A manhã começa com uma viagem ao longo da costa cantábrica até Santillana del Mar, uma das cidades medievais mais bem preservadas do país. Passearemos pelas suas ruas calcetadas e pelo centro histórico antes de regressarmos ao comboio para o almoço. À tarde, a viagem continua em direção às Astúrias, seguindo a costa cantábrica até Llanes, uma encantadora cidade costeira de frente para o mar. Tempo livre para desfrutar do ambiente da cidade antes do jantar. Pernoite em Llanes.</w:t>
      </w:r>
    </w:p>
    <w:p w14:paraId="18FFF7D1" w14:textId="20CE41FC" w:rsidR="00C475FD" w:rsidRPr="00FC5648" w:rsidRDefault="00790B8D" w:rsidP="000D20AA">
      <w:pPr>
        <w:jc w:val="center"/>
        <w:rPr>
          <w:rFonts w:ascii="Century Gothic" w:hAnsi="Century Gothic"/>
          <w:sz w:val="20"/>
          <w:szCs w:val="20"/>
        </w:rPr>
      </w:pPr>
      <w:r>
        <w:rPr>
          <w:noProof/>
        </w:rPr>
        <w:drawing>
          <wp:inline distT="0" distB="0" distL="0" distR="0" wp14:anchorId="7A5EFCBC" wp14:editId="506D14C7">
            <wp:extent cx="4972050" cy="2413467"/>
            <wp:effectExtent l="190500" t="190500" r="190500" b="196850"/>
            <wp:docPr id="1108955906" name="Imagem 1" descr="Casa com uma montanha ao fund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55906" name="Imagem 1" descr="Casa com uma montanha ao fundo&#10;&#10;O conteúdo gerado por IA pode estar incorreto."/>
                    <pic:cNvPicPr/>
                  </pic:nvPicPr>
                  <pic:blipFill>
                    <a:blip r:embed="rId11"/>
                    <a:stretch>
                      <a:fillRect/>
                    </a:stretch>
                  </pic:blipFill>
                  <pic:spPr>
                    <a:xfrm>
                      <a:off x="0" y="0"/>
                      <a:ext cx="4983935" cy="2419236"/>
                    </a:xfrm>
                    <a:prstGeom prst="rect">
                      <a:avLst/>
                    </a:prstGeom>
                    <a:ln>
                      <a:noFill/>
                    </a:ln>
                    <a:effectLst>
                      <a:outerShdw blurRad="190500" algn="tl" rotWithShape="0">
                        <a:srgbClr val="000000">
                          <a:alpha val="70000"/>
                        </a:srgbClr>
                      </a:outerShdw>
                    </a:effectLst>
                  </pic:spPr>
                </pic:pic>
              </a:graphicData>
            </a:graphic>
          </wp:inline>
        </w:drawing>
      </w:r>
    </w:p>
    <w:p w14:paraId="68DA7BC7" w14:textId="556D3670"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t>DIA 5</w:t>
      </w:r>
      <w:r w:rsidR="001D543A" w:rsidRPr="00FC5648">
        <w:rPr>
          <w:rFonts w:ascii="Century Gothic" w:hAnsi="Century Gothic"/>
          <w:b/>
          <w:bCs/>
          <w:sz w:val="20"/>
          <w:szCs w:val="20"/>
        </w:rPr>
        <w:t xml:space="preserve">: </w:t>
      </w:r>
      <w:r w:rsidR="004163F8" w:rsidRPr="00FC5648">
        <w:rPr>
          <w:rFonts w:ascii="Century Gothic" w:hAnsi="Century Gothic"/>
          <w:b/>
          <w:bCs/>
          <w:sz w:val="20"/>
          <w:szCs w:val="20"/>
        </w:rPr>
        <w:t>LLANES</w:t>
      </w:r>
      <w:r w:rsidR="001D543A" w:rsidRPr="00FC5648">
        <w:rPr>
          <w:rFonts w:ascii="Century Gothic" w:hAnsi="Century Gothic"/>
          <w:b/>
          <w:bCs/>
          <w:sz w:val="20"/>
          <w:szCs w:val="20"/>
        </w:rPr>
        <w:t xml:space="preserve"> </w:t>
      </w:r>
      <w:r w:rsidR="00790B8D">
        <w:rPr>
          <w:rFonts w:ascii="Century Gothic" w:hAnsi="Century Gothic"/>
          <w:b/>
          <w:bCs/>
          <w:sz w:val="20"/>
          <w:szCs w:val="20"/>
        </w:rPr>
        <w:t>–</w:t>
      </w:r>
      <w:r w:rsidR="001D543A" w:rsidRPr="00FC5648">
        <w:rPr>
          <w:rFonts w:ascii="Century Gothic" w:hAnsi="Century Gothic"/>
          <w:b/>
          <w:bCs/>
          <w:sz w:val="20"/>
          <w:szCs w:val="20"/>
        </w:rPr>
        <w:t xml:space="preserve"> </w:t>
      </w:r>
      <w:r w:rsidR="00790B8D">
        <w:rPr>
          <w:rFonts w:ascii="Century Gothic" w:hAnsi="Century Gothic"/>
          <w:b/>
          <w:bCs/>
          <w:sz w:val="20"/>
          <w:szCs w:val="20"/>
        </w:rPr>
        <w:t xml:space="preserve">PICOS DA EUROPA – </w:t>
      </w:r>
      <w:r w:rsidR="001D543A" w:rsidRPr="00FC5648">
        <w:rPr>
          <w:rFonts w:ascii="Century Gothic" w:hAnsi="Century Gothic"/>
          <w:b/>
          <w:bCs/>
          <w:sz w:val="20"/>
          <w:szCs w:val="20"/>
        </w:rPr>
        <w:t xml:space="preserve">OVIEDO </w:t>
      </w:r>
    </w:p>
    <w:p w14:paraId="5EA5A845" w14:textId="15566FD7" w:rsidR="000D20AA" w:rsidRPr="000D20AA" w:rsidRDefault="000D20AA" w:rsidP="000D20AA">
      <w:pPr>
        <w:jc w:val="both"/>
        <w:rPr>
          <w:rFonts w:ascii="Century Gothic" w:hAnsi="Century Gothic"/>
          <w:sz w:val="20"/>
          <w:szCs w:val="20"/>
        </w:rPr>
      </w:pPr>
      <w:r w:rsidRPr="000D20AA">
        <w:rPr>
          <w:rFonts w:ascii="Century Gothic" w:hAnsi="Century Gothic"/>
          <w:sz w:val="20"/>
          <w:szCs w:val="20"/>
        </w:rPr>
        <w:t>Após o café da manhã, retornaremos às</w:t>
      </w:r>
      <w:r>
        <w:rPr>
          <w:rFonts w:ascii="Century Gothic" w:hAnsi="Century Gothic"/>
          <w:sz w:val="20"/>
          <w:szCs w:val="20"/>
        </w:rPr>
        <w:t xml:space="preserve"> </w:t>
      </w:r>
      <w:r w:rsidRPr="000D20AA">
        <w:rPr>
          <w:rFonts w:ascii="Century Gothic" w:hAnsi="Century Gothic"/>
          <w:sz w:val="20"/>
          <w:szCs w:val="20"/>
        </w:rPr>
        <w:t>espetaculares montanhas dos Picos da Europa, onde</w:t>
      </w:r>
      <w:r>
        <w:rPr>
          <w:rFonts w:ascii="Century Gothic" w:hAnsi="Century Gothic"/>
          <w:sz w:val="20"/>
          <w:szCs w:val="20"/>
        </w:rPr>
        <w:t xml:space="preserve"> </w:t>
      </w:r>
      <w:r w:rsidRPr="000D20AA">
        <w:rPr>
          <w:rFonts w:ascii="Century Gothic" w:hAnsi="Century Gothic"/>
          <w:sz w:val="20"/>
          <w:szCs w:val="20"/>
        </w:rPr>
        <w:t>montanhas, desfiladeiros e paisagens naturais são o destaque em</w:t>
      </w:r>
      <w:r>
        <w:rPr>
          <w:rFonts w:ascii="Century Gothic" w:hAnsi="Century Gothic"/>
          <w:sz w:val="20"/>
          <w:szCs w:val="20"/>
        </w:rPr>
        <w:t xml:space="preserve"> </w:t>
      </w:r>
      <w:r w:rsidRPr="000D20AA">
        <w:rPr>
          <w:rFonts w:ascii="Century Gothic" w:hAnsi="Century Gothic"/>
          <w:sz w:val="20"/>
          <w:szCs w:val="20"/>
        </w:rPr>
        <w:t>uma das etapas mais evocativas da viagem.</w:t>
      </w:r>
      <w:r>
        <w:rPr>
          <w:rFonts w:ascii="Century Gothic" w:hAnsi="Century Gothic"/>
          <w:sz w:val="20"/>
          <w:szCs w:val="20"/>
        </w:rPr>
        <w:t xml:space="preserve"> </w:t>
      </w:r>
      <w:r w:rsidRPr="000D20AA">
        <w:rPr>
          <w:rFonts w:ascii="Century Gothic" w:hAnsi="Century Gothic"/>
          <w:sz w:val="20"/>
          <w:szCs w:val="20"/>
        </w:rPr>
        <w:t>Continuaremos até Oviedo, a capital do Principado das</w:t>
      </w:r>
      <w:r>
        <w:rPr>
          <w:rFonts w:ascii="Century Gothic" w:hAnsi="Century Gothic"/>
          <w:sz w:val="20"/>
          <w:szCs w:val="20"/>
        </w:rPr>
        <w:t xml:space="preserve"> </w:t>
      </w:r>
      <w:r w:rsidRPr="000D20AA">
        <w:rPr>
          <w:rFonts w:ascii="Century Gothic" w:hAnsi="Century Gothic"/>
          <w:sz w:val="20"/>
          <w:szCs w:val="20"/>
        </w:rPr>
        <w:t>Astúrias, uma cidade elegante e acolhedora, onde</w:t>
      </w:r>
    </w:p>
    <w:p w14:paraId="20D60FA7" w14:textId="0A3488A1" w:rsidR="00EC4625" w:rsidRPr="00790B8D" w:rsidRDefault="000D20AA" w:rsidP="000D20AA">
      <w:pPr>
        <w:jc w:val="both"/>
        <w:rPr>
          <w:rFonts w:ascii="Century Gothic" w:hAnsi="Century Gothic"/>
          <w:sz w:val="20"/>
          <w:szCs w:val="20"/>
        </w:rPr>
      </w:pPr>
      <w:r w:rsidRPr="000D20AA">
        <w:rPr>
          <w:rFonts w:ascii="Century Gothic" w:hAnsi="Century Gothic"/>
          <w:sz w:val="20"/>
          <w:szCs w:val="20"/>
        </w:rPr>
        <w:t>teremos tempo livre para explorar seu centro histórico e desfrutar de sua atmosfera relaxante.</w:t>
      </w:r>
      <w:r>
        <w:rPr>
          <w:rFonts w:ascii="Century Gothic" w:hAnsi="Century Gothic"/>
          <w:sz w:val="20"/>
          <w:szCs w:val="20"/>
        </w:rPr>
        <w:t xml:space="preserve"> </w:t>
      </w:r>
      <w:r w:rsidRPr="000D20AA">
        <w:rPr>
          <w:rFonts w:ascii="Century Gothic" w:hAnsi="Century Gothic"/>
          <w:sz w:val="20"/>
          <w:szCs w:val="20"/>
        </w:rPr>
        <w:t>Jantar e pernoite a bordo</w:t>
      </w:r>
      <w:r w:rsidR="00C475FD" w:rsidRPr="00FC5648">
        <w:rPr>
          <w:rFonts w:ascii="Century Gothic" w:hAnsi="Century Gothic"/>
          <w:sz w:val="20"/>
          <w:szCs w:val="20"/>
        </w:rPr>
        <w:t>.</w:t>
      </w:r>
    </w:p>
    <w:p w14:paraId="16FA2E6A" w14:textId="77777777" w:rsidR="00EC4625" w:rsidRDefault="00EC4625" w:rsidP="00C475FD">
      <w:pPr>
        <w:rPr>
          <w:rFonts w:ascii="Century Gothic" w:hAnsi="Century Gothic"/>
          <w:b/>
          <w:bCs/>
          <w:sz w:val="20"/>
          <w:szCs w:val="20"/>
        </w:rPr>
      </w:pPr>
    </w:p>
    <w:p w14:paraId="2FF9ED33" w14:textId="38FB46CC"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t>DIA 6</w:t>
      </w:r>
      <w:r w:rsidR="001D543A" w:rsidRPr="00FC5648">
        <w:rPr>
          <w:rFonts w:ascii="Century Gothic" w:hAnsi="Century Gothic"/>
          <w:b/>
          <w:bCs/>
          <w:sz w:val="20"/>
          <w:szCs w:val="20"/>
        </w:rPr>
        <w:t xml:space="preserve">: </w:t>
      </w:r>
      <w:r w:rsidR="009C3E7B" w:rsidRPr="00FC5648">
        <w:rPr>
          <w:rFonts w:ascii="Century Gothic" w:hAnsi="Century Gothic"/>
          <w:b/>
          <w:bCs/>
          <w:sz w:val="20"/>
          <w:szCs w:val="20"/>
        </w:rPr>
        <w:t xml:space="preserve">OVIEDO </w:t>
      </w:r>
      <w:r w:rsidR="00790B8D">
        <w:rPr>
          <w:rFonts w:ascii="Century Gothic" w:hAnsi="Century Gothic"/>
          <w:b/>
          <w:bCs/>
          <w:sz w:val="20"/>
          <w:szCs w:val="20"/>
        </w:rPr>
        <w:t>–</w:t>
      </w:r>
      <w:r w:rsidR="009C3E7B" w:rsidRPr="00FC5648">
        <w:rPr>
          <w:rFonts w:ascii="Century Gothic" w:hAnsi="Century Gothic"/>
          <w:b/>
          <w:bCs/>
          <w:sz w:val="20"/>
          <w:szCs w:val="20"/>
        </w:rPr>
        <w:t xml:space="preserve"> </w:t>
      </w:r>
      <w:r w:rsidR="00790B8D">
        <w:rPr>
          <w:rFonts w:ascii="Century Gothic" w:hAnsi="Century Gothic"/>
          <w:b/>
          <w:bCs/>
          <w:sz w:val="20"/>
          <w:szCs w:val="20"/>
        </w:rPr>
        <w:t xml:space="preserve">GIJÓN – </w:t>
      </w:r>
      <w:r w:rsidR="001D543A" w:rsidRPr="00FC5648">
        <w:rPr>
          <w:rFonts w:ascii="Century Gothic" w:hAnsi="Century Gothic"/>
          <w:b/>
          <w:bCs/>
          <w:sz w:val="20"/>
          <w:szCs w:val="20"/>
        </w:rPr>
        <w:t>LUARCA</w:t>
      </w:r>
    </w:p>
    <w:p w14:paraId="7F3DF9C4" w14:textId="659A43EA" w:rsidR="00E65646" w:rsidRPr="00FC5648" w:rsidRDefault="000D20AA" w:rsidP="0066453F">
      <w:pPr>
        <w:jc w:val="both"/>
        <w:rPr>
          <w:rFonts w:ascii="Century Gothic" w:hAnsi="Century Gothic"/>
          <w:sz w:val="20"/>
          <w:szCs w:val="20"/>
        </w:rPr>
      </w:pPr>
      <w:r w:rsidRPr="000D20AA">
        <w:rPr>
          <w:rFonts w:ascii="Century Gothic" w:hAnsi="Century Gothic"/>
          <w:sz w:val="20"/>
          <w:szCs w:val="20"/>
        </w:rPr>
        <w:t>A viagem continua ao longo da costa asturiana, alternando entre paisagens marítimas, pequenas aldeias e vistas panorâmicas deslumbrantes do Mar Cantábrico. Faremos uma parada em Gijón, cidade litorânea conhecida por seu caráter cultural e gastronômico. À tarde, o trem seguirá para Luarca, conhecida como a Cidade Branca da Costa Verde. Tempo livre para explorar seus recantos encantadores antes de retornar ao trem para o jantar. Pernoite em Luarca</w:t>
      </w:r>
      <w:r w:rsidR="00C475FD" w:rsidRPr="235B60CB">
        <w:rPr>
          <w:rFonts w:ascii="Century Gothic" w:hAnsi="Century Gothic"/>
          <w:sz w:val="20"/>
          <w:szCs w:val="20"/>
        </w:rPr>
        <w:t>.</w:t>
      </w:r>
    </w:p>
    <w:p w14:paraId="1FD00789" w14:textId="128ADDC1" w:rsidR="00C475FD" w:rsidRPr="00FC5648" w:rsidRDefault="00790B8D" w:rsidP="002158EE">
      <w:pPr>
        <w:jc w:val="center"/>
        <w:rPr>
          <w:rFonts w:ascii="Century Gothic" w:hAnsi="Century Gothic"/>
          <w:sz w:val="20"/>
          <w:szCs w:val="20"/>
        </w:rPr>
      </w:pPr>
      <w:r>
        <w:rPr>
          <w:noProof/>
        </w:rPr>
        <w:drawing>
          <wp:inline distT="0" distB="0" distL="0" distR="0" wp14:anchorId="6B9E0B66" wp14:editId="225187A0">
            <wp:extent cx="3933825" cy="2610628"/>
            <wp:effectExtent l="190500" t="190500" r="180975" b="189865"/>
            <wp:docPr id="397821252" name="Imagem 2" descr="Plaza de Marques, Gijon - Foto de Gijón, Astúrias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za de Marques, Gijon - Foto de Gijón, Astúrias - Tripadviso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62968" cy="2629968"/>
                    </a:xfrm>
                    <a:prstGeom prst="rect">
                      <a:avLst/>
                    </a:prstGeom>
                    <a:ln>
                      <a:noFill/>
                    </a:ln>
                    <a:effectLst>
                      <a:outerShdw blurRad="190500" algn="tl" rotWithShape="0">
                        <a:srgbClr val="000000">
                          <a:alpha val="70000"/>
                        </a:srgbClr>
                      </a:outerShdw>
                    </a:effectLst>
                  </pic:spPr>
                </pic:pic>
              </a:graphicData>
            </a:graphic>
          </wp:inline>
        </w:drawing>
      </w:r>
    </w:p>
    <w:p w14:paraId="07A3C007" w14:textId="006D5A23"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lastRenderedPageBreak/>
        <w:t>DIA 7</w:t>
      </w:r>
      <w:r w:rsidR="001D543A" w:rsidRPr="00FC5648">
        <w:rPr>
          <w:rFonts w:ascii="Century Gothic" w:hAnsi="Century Gothic"/>
          <w:b/>
          <w:bCs/>
          <w:sz w:val="20"/>
          <w:szCs w:val="20"/>
        </w:rPr>
        <w:t>: LUARCA –</w:t>
      </w:r>
      <w:r w:rsidRPr="00FC5648">
        <w:rPr>
          <w:rFonts w:ascii="Century Gothic" w:hAnsi="Century Gothic"/>
          <w:b/>
          <w:bCs/>
          <w:sz w:val="20"/>
          <w:szCs w:val="20"/>
        </w:rPr>
        <w:t xml:space="preserve"> </w:t>
      </w:r>
      <w:r w:rsidR="00790B8D">
        <w:rPr>
          <w:rFonts w:ascii="Century Gothic" w:hAnsi="Century Gothic"/>
          <w:b/>
          <w:bCs/>
          <w:sz w:val="20"/>
          <w:szCs w:val="20"/>
        </w:rPr>
        <w:t xml:space="preserve">RIBADEO – </w:t>
      </w:r>
      <w:r w:rsidR="001D543A" w:rsidRPr="00FC5648">
        <w:rPr>
          <w:rFonts w:ascii="Century Gothic" w:hAnsi="Century Gothic"/>
          <w:b/>
          <w:bCs/>
          <w:sz w:val="20"/>
          <w:szCs w:val="20"/>
        </w:rPr>
        <w:t>VIVEIRO</w:t>
      </w:r>
    </w:p>
    <w:p w14:paraId="20117825" w14:textId="20797017" w:rsidR="00E65646" w:rsidRPr="00FC5648" w:rsidRDefault="000D20AA" w:rsidP="000D20AA">
      <w:pPr>
        <w:jc w:val="both"/>
        <w:rPr>
          <w:rFonts w:ascii="Century Gothic" w:hAnsi="Century Gothic"/>
          <w:sz w:val="20"/>
          <w:szCs w:val="20"/>
        </w:rPr>
      </w:pPr>
      <w:r w:rsidRPr="000D20AA">
        <w:rPr>
          <w:rFonts w:ascii="Century Gothic" w:hAnsi="Century Gothic"/>
          <w:sz w:val="20"/>
          <w:szCs w:val="20"/>
        </w:rPr>
        <w:t>Enquanto desfrutamos do café da manhã a bordo, o trem seguirá</w:t>
      </w:r>
      <w:r>
        <w:rPr>
          <w:rFonts w:ascii="Century Gothic" w:hAnsi="Century Gothic"/>
          <w:sz w:val="20"/>
          <w:szCs w:val="20"/>
        </w:rPr>
        <w:t xml:space="preserve"> </w:t>
      </w:r>
      <w:r w:rsidRPr="000D20AA">
        <w:rPr>
          <w:rFonts w:ascii="Century Gothic" w:hAnsi="Century Gothic"/>
          <w:sz w:val="20"/>
          <w:szCs w:val="20"/>
        </w:rPr>
        <w:t>para a Galícia, explorando um dos trechos costeiros mais belos</w:t>
      </w:r>
      <w:r>
        <w:rPr>
          <w:rFonts w:ascii="Century Gothic" w:hAnsi="Century Gothic"/>
          <w:sz w:val="20"/>
          <w:szCs w:val="20"/>
        </w:rPr>
        <w:t xml:space="preserve"> </w:t>
      </w:r>
      <w:r w:rsidRPr="000D20AA">
        <w:rPr>
          <w:rFonts w:ascii="Century Gothic" w:hAnsi="Century Gothic"/>
          <w:sz w:val="20"/>
          <w:szCs w:val="20"/>
        </w:rPr>
        <w:t>do norte da Espanha, entre falésias, estuários e</w:t>
      </w:r>
      <w:r>
        <w:rPr>
          <w:rFonts w:ascii="Century Gothic" w:hAnsi="Century Gothic"/>
          <w:sz w:val="20"/>
          <w:szCs w:val="20"/>
        </w:rPr>
        <w:t xml:space="preserve"> </w:t>
      </w:r>
      <w:r w:rsidRPr="000D20AA">
        <w:rPr>
          <w:rFonts w:ascii="Century Gothic" w:hAnsi="Century Gothic"/>
          <w:sz w:val="20"/>
          <w:szCs w:val="20"/>
        </w:rPr>
        <w:t>pequenos portos atlânticos. Visitaremos Ribadeo e</w:t>
      </w:r>
      <w:r>
        <w:rPr>
          <w:rFonts w:ascii="Century Gothic" w:hAnsi="Century Gothic"/>
          <w:sz w:val="20"/>
          <w:szCs w:val="20"/>
        </w:rPr>
        <w:t xml:space="preserve"> </w:t>
      </w:r>
      <w:r w:rsidRPr="000D20AA">
        <w:rPr>
          <w:rFonts w:ascii="Century Gothic" w:hAnsi="Century Gothic"/>
          <w:sz w:val="20"/>
          <w:szCs w:val="20"/>
        </w:rPr>
        <w:t>continuaremos nossa viagem até Viveiro, uma cidade litorânea</w:t>
      </w:r>
      <w:r>
        <w:rPr>
          <w:rFonts w:ascii="Century Gothic" w:hAnsi="Century Gothic"/>
          <w:sz w:val="20"/>
          <w:szCs w:val="20"/>
        </w:rPr>
        <w:t xml:space="preserve"> </w:t>
      </w:r>
      <w:r w:rsidRPr="000D20AA">
        <w:rPr>
          <w:rFonts w:ascii="Century Gothic" w:hAnsi="Century Gothic"/>
          <w:sz w:val="20"/>
          <w:szCs w:val="20"/>
        </w:rPr>
        <w:t>com uma rica história e um cenário natural deslumbrante.</w:t>
      </w:r>
      <w:r>
        <w:rPr>
          <w:rFonts w:ascii="Century Gothic" w:hAnsi="Century Gothic"/>
          <w:sz w:val="20"/>
          <w:szCs w:val="20"/>
        </w:rPr>
        <w:t xml:space="preserve"> </w:t>
      </w:r>
      <w:r w:rsidRPr="000D20AA">
        <w:rPr>
          <w:rFonts w:ascii="Century Gothic" w:hAnsi="Century Gothic"/>
          <w:sz w:val="20"/>
          <w:szCs w:val="20"/>
        </w:rPr>
        <w:t>Jantar e pernoite no destino</w:t>
      </w:r>
      <w:r w:rsidR="00C475FD" w:rsidRPr="00FC5648">
        <w:rPr>
          <w:rFonts w:ascii="Century Gothic" w:hAnsi="Century Gothic"/>
          <w:sz w:val="20"/>
          <w:szCs w:val="20"/>
        </w:rPr>
        <w:t>.</w:t>
      </w:r>
    </w:p>
    <w:p w14:paraId="0021B5C4" w14:textId="77777777" w:rsidR="00C475FD" w:rsidRPr="00FC5648" w:rsidRDefault="00C475FD" w:rsidP="00C475FD">
      <w:pPr>
        <w:rPr>
          <w:rFonts w:ascii="Century Gothic" w:hAnsi="Century Gothic"/>
          <w:sz w:val="20"/>
          <w:szCs w:val="20"/>
        </w:rPr>
      </w:pPr>
    </w:p>
    <w:p w14:paraId="593AD45E" w14:textId="643EAEA2" w:rsidR="00E65646" w:rsidRPr="00FC5648" w:rsidRDefault="00C475FD" w:rsidP="00C475FD">
      <w:pPr>
        <w:rPr>
          <w:rFonts w:ascii="Century Gothic" w:hAnsi="Century Gothic"/>
          <w:b/>
          <w:bCs/>
          <w:sz w:val="20"/>
          <w:szCs w:val="20"/>
        </w:rPr>
      </w:pPr>
      <w:r w:rsidRPr="00FC5648">
        <w:rPr>
          <w:rFonts w:ascii="Century Gothic" w:hAnsi="Century Gothic"/>
          <w:b/>
          <w:bCs/>
          <w:sz w:val="20"/>
          <w:szCs w:val="20"/>
        </w:rPr>
        <w:t>DIA 8</w:t>
      </w:r>
      <w:r w:rsidR="001D543A" w:rsidRPr="00FC5648">
        <w:rPr>
          <w:rFonts w:ascii="Century Gothic" w:hAnsi="Century Gothic"/>
          <w:b/>
          <w:bCs/>
          <w:sz w:val="20"/>
          <w:szCs w:val="20"/>
        </w:rPr>
        <w:t xml:space="preserve">: VIVEIRO – </w:t>
      </w:r>
      <w:r w:rsidR="00790B8D">
        <w:rPr>
          <w:rFonts w:ascii="Century Gothic" w:hAnsi="Century Gothic"/>
          <w:b/>
          <w:bCs/>
          <w:sz w:val="20"/>
          <w:szCs w:val="20"/>
        </w:rPr>
        <w:t xml:space="preserve">FERROL – </w:t>
      </w:r>
      <w:r w:rsidR="001D543A" w:rsidRPr="00FC5648">
        <w:rPr>
          <w:rFonts w:ascii="Century Gothic" w:hAnsi="Century Gothic"/>
          <w:b/>
          <w:bCs/>
          <w:sz w:val="20"/>
          <w:szCs w:val="20"/>
        </w:rPr>
        <w:t>SANTIAGO DE COMPOSTELA</w:t>
      </w:r>
    </w:p>
    <w:p w14:paraId="4DC18765" w14:textId="46FA5AEA" w:rsidR="00FC5648" w:rsidRDefault="000D20AA" w:rsidP="0066453F">
      <w:pPr>
        <w:jc w:val="both"/>
        <w:rPr>
          <w:rFonts w:ascii="Century Gothic" w:hAnsi="Century Gothic"/>
          <w:sz w:val="20"/>
          <w:szCs w:val="20"/>
        </w:rPr>
      </w:pPr>
      <w:r w:rsidRPr="000D20AA">
        <w:rPr>
          <w:rFonts w:ascii="Century Gothic" w:hAnsi="Century Gothic"/>
          <w:sz w:val="20"/>
          <w:szCs w:val="20"/>
        </w:rPr>
        <w:t>Durante nosso último café da manhã a bordo, chegaremos a Ferrol. De lá, viajaremos para Santiago de Compostela, um destino histórico para peregrinos e uma das cidades monumentais mais emblemáticas da Europa. Após uma visita guiada e tempo livre para aproveitar a atmosfera do centro histórico, concluiremos esta experiência ferroviária pela Espanha Verde</w:t>
      </w:r>
      <w:r w:rsidR="0066453F" w:rsidRPr="0066453F">
        <w:rPr>
          <w:rFonts w:ascii="Century Gothic" w:hAnsi="Century Gothic"/>
          <w:sz w:val="20"/>
          <w:szCs w:val="20"/>
        </w:rPr>
        <w:t>.</w:t>
      </w:r>
    </w:p>
    <w:p w14:paraId="7EC96CE9" w14:textId="5C67E531" w:rsidR="005F5D8E" w:rsidRPr="00346DA4" w:rsidRDefault="002158EE" w:rsidP="00346DA4">
      <w:pPr>
        <w:jc w:val="center"/>
        <w:rPr>
          <w:rFonts w:ascii="Century Gothic" w:hAnsi="Century Gothic"/>
          <w:sz w:val="20"/>
          <w:szCs w:val="20"/>
        </w:rPr>
      </w:pPr>
      <w:r>
        <w:rPr>
          <w:noProof/>
        </w:rPr>
        <w:drawing>
          <wp:inline distT="0" distB="0" distL="0" distR="0" wp14:anchorId="66711E9E" wp14:editId="24D352BD">
            <wp:extent cx="4514850" cy="3225016"/>
            <wp:effectExtent l="190500" t="190500" r="190500" b="185420"/>
            <wp:docPr id="135887150" name="Imagem 8" descr="Santiago de Compostela: está pronto para se fazer ao camin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ntiago de Compostela: está pronto para se fazer ao caminh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63550" cy="3259803"/>
                    </a:xfrm>
                    <a:prstGeom prst="rect">
                      <a:avLst/>
                    </a:prstGeom>
                    <a:ln>
                      <a:noFill/>
                    </a:ln>
                    <a:effectLst>
                      <a:outerShdw blurRad="190500" algn="tl" rotWithShape="0">
                        <a:srgbClr val="000000">
                          <a:alpha val="70000"/>
                        </a:srgbClr>
                      </a:outerShdw>
                    </a:effectLst>
                  </pic:spPr>
                </pic:pic>
              </a:graphicData>
            </a:graphic>
          </wp:inline>
        </w:drawing>
      </w:r>
    </w:p>
    <w:p w14:paraId="42ABE759" w14:textId="77777777" w:rsidR="00587027" w:rsidRDefault="00587027" w:rsidP="00C475FD">
      <w:pPr>
        <w:rPr>
          <w:rFonts w:ascii="Century Gothic" w:hAnsi="Century Gothic"/>
          <w:b/>
          <w:bCs/>
          <w:sz w:val="20"/>
          <w:szCs w:val="20"/>
        </w:rPr>
      </w:pPr>
    </w:p>
    <w:p w14:paraId="18041036" w14:textId="2725EFFE" w:rsidR="00FC5648" w:rsidRDefault="00FC5648" w:rsidP="00C475FD">
      <w:pPr>
        <w:rPr>
          <w:rFonts w:ascii="Century Gothic" w:hAnsi="Century Gothic"/>
          <w:sz w:val="20"/>
          <w:szCs w:val="20"/>
        </w:rPr>
      </w:pPr>
      <w:r w:rsidRPr="00FC5648">
        <w:rPr>
          <w:rFonts w:ascii="Century Gothic" w:hAnsi="Century Gothic"/>
          <w:b/>
          <w:bCs/>
          <w:sz w:val="20"/>
          <w:szCs w:val="20"/>
        </w:rPr>
        <w:t>SAÍDAS EM 202</w:t>
      </w:r>
      <w:r w:rsidR="000D20AA">
        <w:rPr>
          <w:rFonts w:ascii="Century Gothic" w:hAnsi="Century Gothic"/>
          <w:b/>
          <w:bCs/>
          <w:sz w:val="20"/>
          <w:szCs w:val="20"/>
        </w:rPr>
        <w:t>7</w:t>
      </w:r>
      <w:r w:rsidRPr="00FC5648">
        <w:rPr>
          <w:rFonts w:ascii="Century Gothic" w:hAnsi="Century Gothic"/>
          <w:b/>
          <w:bCs/>
          <w:sz w:val="20"/>
          <w:szCs w:val="20"/>
        </w:rPr>
        <w:t>:</w:t>
      </w:r>
    </w:p>
    <w:p w14:paraId="5420D98C" w14:textId="1A26179B" w:rsidR="00FC5648" w:rsidRDefault="00FC5648" w:rsidP="00C475FD">
      <w:pPr>
        <w:rPr>
          <w:rFonts w:ascii="Century Gothic" w:hAnsi="Century Gothic"/>
          <w:sz w:val="20"/>
          <w:szCs w:val="20"/>
        </w:rPr>
      </w:pPr>
      <w:r>
        <w:rPr>
          <w:rFonts w:ascii="Century Gothic" w:hAnsi="Century Gothic"/>
          <w:sz w:val="20"/>
          <w:szCs w:val="20"/>
        </w:rPr>
        <w:t xml:space="preserve">Março: </w:t>
      </w:r>
      <w:r w:rsidR="0090112E">
        <w:rPr>
          <w:rFonts w:ascii="Century Gothic" w:hAnsi="Century Gothic"/>
          <w:sz w:val="20"/>
          <w:szCs w:val="20"/>
        </w:rPr>
        <w:t>2</w:t>
      </w:r>
      <w:r w:rsidR="000D20AA">
        <w:rPr>
          <w:rFonts w:ascii="Century Gothic" w:hAnsi="Century Gothic"/>
          <w:sz w:val="20"/>
          <w:szCs w:val="20"/>
        </w:rPr>
        <w:t>7</w:t>
      </w:r>
    </w:p>
    <w:p w14:paraId="4399178D" w14:textId="3E4AAC66" w:rsidR="00FC5648" w:rsidRDefault="00FC5648" w:rsidP="00C475FD">
      <w:pPr>
        <w:rPr>
          <w:rFonts w:ascii="Century Gothic" w:hAnsi="Century Gothic"/>
          <w:sz w:val="20"/>
          <w:szCs w:val="20"/>
        </w:rPr>
      </w:pPr>
      <w:r>
        <w:rPr>
          <w:rFonts w:ascii="Century Gothic" w:hAnsi="Century Gothic"/>
          <w:sz w:val="20"/>
          <w:szCs w:val="20"/>
        </w:rPr>
        <w:t xml:space="preserve">Abril: </w:t>
      </w:r>
      <w:r w:rsidR="000D20AA">
        <w:rPr>
          <w:rFonts w:ascii="Century Gothic" w:hAnsi="Century Gothic"/>
          <w:sz w:val="20"/>
          <w:szCs w:val="20"/>
        </w:rPr>
        <w:t>10</w:t>
      </w:r>
      <w:r w:rsidR="00346DA4">
        <w:rPr>
          <w:rFonts w:ascii="Century Gothic" w:hAnsi="Century Gothic"/>
          <w:sz w:val="20"/>
          <w:szCs w:val="20"/>
        </w:rPr>
        <w:t xml:space="preserve">, </w:t>
      </w:r>
      <w:r w:rsidR="000D20AA">
        <w:rPr>
          <w:rFonts w:ascii="Century Gothic" w:hAnsi="Century Gothic"/>
          <w:sz w:val="20"/>
          <w:szCs w:val="20"/>
        </w:rPr>
        <w:t>24</w:t>
      </w:r>
    </w:p>
    <w:p w14:paraId="0A783CAC" w14:textId="6AC0823D" w:rsidR="00FC5648" w:rsidRDefault="00FC5648" w:rsidP="00C475FD">
      <w:pPr>
        <w:rPr>
          <w:rFonts w:ascii="Century Gothic" w:hAnsi="Century Gothic"/>
          <w:sz w:val="20"/>
          <w:szCs w:val="20"/>
        </w:rPr>
      </w:pPr>
      <w:r w:rsidRPr="4DF0DE89">
        <w:rPr>
          <w:rFonts w:ascii="Century Gothic" w:hAnsi="Century Gothic"/>
          <w:sz w:val="20"/>
          <w:szCs w:val="20"/>
        </w:rPr>
        <w:t xml:space="preserve">Maio: </w:t>
      </w:r>
      <w:r w:rsidR="000D20AA">
        <w:rPr>
          <w:rFonts w:ascii="Century Gothic" w:hAnsi="Century Gothic"/>
          <w:sz w:val="20"/>
          <w:szCs w:val="20"/>
        </w:rPr>
        <w:t>08</w:t>
      </w:r>
      <w:r w:rsidR="00346DA4" w:rsidRPr="4DF0DE89">
        <w:rPr>
          <w:rFonts w:ascii="Century Gothic" w:hAnsi="Century Gothic"/>
          <w:sz w:val="20"/>
          <w:szCs w:val="20"/>
        </w:rPr>
        <w:t xml:space="preserve">, </w:t>
      </w:r>
      <w:r w:rsidR="000D20AA">
        <w:rPr>
          <w:rFonts w:ascii="Century Gothic" w:hAnsi="Century Gothic"/>
          <w:sz w:val="20"/>
          <w:szCs w:val="20"/>
        </w:rPr>
        <w:t>22</w:t>
      </w:r>
    </w:p>
    <w:p w14:paraId="56C90AD9" w14:textId="0B2C1380" w:rsidR="00FC5648" w:rsidRDefault="00FC5648" w:rsidP="00C475FD">
      <w:pPr>
        <w:rPr>
          <w:rFonts w:ascii="Century Gothic" w:hAnsi="Century Gothic"/>
          <w:sz w:val="20"/>
          <w:szCs w:val="20"/>
        </w:rPr>
      </w:pPr>
      <w:r>
        <w:rPr>
          <w:rFonts w:ascii="Century Gothic" w:hAnsi="Century Gothic"/>
          <w:sz w:val="20"/>
          <w:szCs w:val="20"/>
        </w:rPr>
        <w:t xml:space="preserve">Junho: </w:t>
      </w:r>
      <w:r w:rsidR="000D20AA">
        <w:rPr>
          <w:rFonts w:ascii="Century Gothic" w:hAnsi="Century Gothic"/>
          <w:sz w:val="20"/>
          <w:szCs w:val="20"/>
        </w:rPr>
        <w:t>05</w:t>
      </w:r>
      <w:r w:rsidR="00346DA4">
        <w:rPr>
          <w:rFonts w:ascii="Century Gothic" w:hAnsi="Century Gothic"/>
          <w:sz w:val="20"/>
          <w:szCs w:val="20"/>
        </w:rPr>
        <w:t xml:space="preserve">, </w:t>
      </w:r>
      <w:r w:rsidR="000D20AA">
        <w:rPr>
          <w:rFonts w:ascii="Century Gothic" w:hAnsi="Century Gothic"/>
          <w:sz w:val="20"/>
          <w:szCs w:val="20"/>
        </w:rPr>
        <w:t>19</w:t>
      </w:r>
    </w:p>
    <w:p w14:paraId="2D412F78" w14:textId="03EB73EA" w:rsidR="00FC5648" w:rsidRDefault="00FC5648" w:rsidP="00C475FD">
      <w:pPr>
        <w:rPr>
          <w:rFonts w:ascii="Century Gothic" w:hAnsi="Century Gothic"/>
          <w:sz w:val="20"/>
          <w:szCs w:val="20"/>
        </w:rPr>
      </w:pPr>
      <w:r>
        <w:rPr>
          <w:rFonts w:ascii="Century Gothic" w:hAnsi="Century Gothic"/>
          <w:sz w:val="20"/>
          <w:szCs w:val="20"/>
        </w:rPr>
        <w:t xml:space="preserve">Julho: </w:t>
      </w:r>
      <w:r w:rsidR="000D20AA">
        <w:rPr>
          <w:rFonts w:ascii="Century Gothic" w:hAnsi="Century Gothic"/>
          <w:sz w:val="20"/>
          <w:szCs w:val="20"/>
        </w:rPr>
        <w:t>03, 17, 31</w:t>
      </w:r>
    </w:p>
    <w:p w14:paraId="4475C8ED" w14:textId="2BE659C3" w:rsidR="00FC5648" w:rsidRDefault="00FC5648" w:rsidP="00C475FD">
      <w:pPr>
        <w:rPr>
          <w:rFonts w:ascii="Century Gothic" w:hAnsi="Century Gothic"/>
          <w:sz w:val="20"/>
          <w:szCs w:val="20"/>
        </w:rPr>
      </w:pPr>
      <w:r>
        <w:rPr>
          <w:rFonts w:ascii="Century Gothic" w:hAnsi="Century Gothic"/>
          <w:sz w:val="20"/>
          <w:szCs w:val="20"/>
        </w:rPr>
        <w:t xml:space="preserve">Agosto: </w:t>
      </w:r>
      <w:r w:rsidR="000D20AA">
        <w:rPr>
          <w:rFonts w:ascii="Century Gothic" w:hAnsi="Century Gothic"/>
          <w:sz w:val="20"/>
          <w:szCs w:val="20"/>
        </w:rPr>
        <w:t>14</w:t>
      </w:r>
    </w:p>
    <w:p w14:paraId="79E6E6CA" w14:textId="3031DA25" w:rsidR="00FC5648" w:rsidRDefault="00FC5648" w:rsidP="00C475FD">
      <w:pPr>
        <w:rPr>
          <w:rFonts w:ascii="Century Gothic" w:hAnsi="Century Gothic"/>
          <w:sz w:val="20"/>
          <w:szCs w:val="20"/>
        </w:rPr>
      </w:pPr>
      <w:r w:rsidRPr="24D19145">
        <w:rPr>
          <w:rFonts w:ascii="Century Gothic" w:hAnsi="Century Gothic"/>
          <w:sz w:val="20"/>
          <w:szCs w:val="20"/>
        </w:rPr>
        <w:t xml:space="preserve">Setembro: </w:t>
      </w:r>
      <w:r w:rsidR="000D20AA">
        <w:rPr>
          <w:rFonts w:ascii="Century Gothic" w:hAnsi="Century Gothic"/>
          <w:sz w:val="20"/>
          <w:szCs w:val="20"/>
        </w:rPr>
        <w:t>11, 25</w:t>
      </w:r>
    </w:p>
    <w:p w14:paraId="5E7A612F" w14:textId="57327C34" w:rsidR="5144C999" w:rsidRDefault="65110414" w:rsidP="0090112E">
      <w:pPr>
        <w:rPr>
          <w:rFonts w:ascii="Century Gothic" w:hAnsi="Century Gothic"/>
          <w:sz w:val="20"/>
          <w:szCs w:val="20"/>
        </w:rPr>
      </w:pPr>
      <w:r w:rsidRPr="78A8AA21">
        <w:rPr>
          <w:rFonts w:ascii="Century Gothic" w:hAnsi="Century Gothic"/>
          <w:sz w:val="20"/>
          <w:szCs w:val="20"/>
        </w:rPr>
        <w:t xml:space="preserve">Outubro: </w:t>
      </w:r>
      <w:r w:rsidR="000D20AA">
        <w:rPr>
          <w:rFonts w:ascii="Century Gothic" w:hAnsi="Century Gothic"/>
          <w:sz w:val="20"/>
          <w:szCs w:val="20"/>
        </w:rPr>
        <w:t>09, 23</w:t>
      </w:r>
    </w:p>
    <w:p w14:paraId="235C6003" w14:textId="77777777" w:rsidR="006D058F" w:rsidRPr="00466C49" w:rsidRDefault="006D058F" w:rsidP="00C475FD">
      <w:pPr>
        <w:rPr>
          <w:rFonts w:ascii="Century Gothic" w:hAnsi="Century Gothic"/>
          <w:b/>
          <w:bCs/>
          <w:sz w:val="20"/>
          <w:szCs w:val="20"/>
        </w:rPr>
      </w:pPr>
    </w:p>
    <w:p w14:paraId="7016A881" w14:textId="77777777" w:rsidR="005F5D8E" w:rsidRDefault="005F5D8E" w:rsidP="00466C49">
      <w:pPr>
        <w:rPr>
          <w:rFonts w:ascii="Century Gothic" w:hAnsi="Century Gothic"/>
          <w:b/>
          <w:bCs/>
          <w:sz w:val="20"/>
          <w:szCs w:val="20"/>
        </w:rPr>
      </w:pPr>
    </w:p>
    <w:p w14:paraId="29A87D6E" w14:textId="1258B4A4" w:rsidR="00466C49" w:rsidRDefault="00466C49" w:rsidP="00466C49">
      <w:pPr>
        <w:rPr>
          <w:rFonts w:ascii="Century Gothic" w:hAnsi="Century Gothic"/>
          <w:b/>
          <w:bCs/>
          <w:sz w:val="20"/>
          <w:szCs w:val="20"/>
        </w:rPr>
      </w:pPr>
      <w:r w:rsidRPr="00466C49">
        <w:rPr>
          <w:rFonts w:ascii="Century Gothic" w:hAnsi="Century Gothic"/>
          <w:b/>
          <w:bCs/>
          <w:sz w:val="20"/>
          <w:szCs w:val="20"/>
        </w:rPr>
        <w:t>PREÇOS POR PESSOA EM EUROS:</w:t>
      </w:r>
    </w:p>
    <w:p w14:paraId="6FE6A24A" w14:textId="77777777" w:rsidR="00466C49" w:rsidRPr="00466C49" w:rsidRDefault="00466C49" w:rsidP="00466C49">
      <w:pPr>
        <w:rPr>
          <w:rFonts w:ascii="Century Gothic" w:hAnsi="Century Gothic"/>
          <w:b/>
          <w:bCs/>
          <w:sz w:val="20"/>
          <w:szCs w:val="20"/>
        </w:rPr>
      </w:pPr>
    </w:p>
    <w:p w14:paraId="5D74B4CF" w14:textId="4A04EF70" w:rsidR="005F5D8E" w:rsidRDefault="00466C49" w:rsidP="00466C49">
      <w:pPr>
        <w:rPr>
          <w:rFonts w:ascii="Century Gothic" w:hAnsi="Century Gothic"/>
          <w:b/>
          <w:bCs/>
          <w:sz w:val="20"/>
          <w:szCs w:val="20"/>
        </w:rPr>
      </w:pPr>
      <w:r w:rsidRPr="00466C49">
        <w:rPr>
          <w:rFonts w:ascii="Century Gothic" w:hAnsi="Century Gothic"/>
          <w:b/>
          <w:bCs/>
          <w:sz w:val="20"/>
          <w:szCs w:val="20"/>
        </w:rPr>
        <w:t>SUÍTE GRAN LUJO</w:t>
      </w:r>
    </w:p>
    <w:p w14:paraId="0E7773AC" w14:textId="77777777" w:rsidR="006D058F" w:rsidRPr="00466C49" w:rsidRDefault="006D058F" w:rsidP="00466C49">
      <w:pPr>
        <w:rPr>
          <w:rFonts w:ascii="Century Gothic" w:hAnsi="Century Gothic"/>
          <w:b/>
          <w:bCs/>
          <w:sz w:val="20"/>
          <w:szCs w:val="20"/>
        </w:rPr>
      </w:pPr>
    </w:p>
    <w:p w14:paraId="28305C3F" w14:textId="59B2A0C9" w:rsidR="00466C49" w:rsidRPr="00466C49" w:rsidRDefault="00466C49" w:rsidP="00466C49">
      <w:pPr>
        <w:rPr>
          <w:rFonts w:ascii="Century Gothic" w:hAnsi="Century Gothic"/>
          <w:sz w:val="20"/>
          <w:szCs w:val="20"/>
        </w:rPr>
      </w:pPr>
      <w:r w:rsidRPr="00466C49">
        <w:rPr>
          <w:rFonts w:ascii="Century Gothic" w:hAnsi="Century Gothic"/>
          <w:sz w:val="20"/>
          <w:szCs w:val="20"/>
        </w:rPr>
        <w:t xml:space="preserve">Cabine Dupla € </w:t>
      </w:r>
      <w:r w:rsidR="000D20AA">
        <w:rPr>
          <w:rFonts w:ascii="Century Gothic" w:hAnsi="Century Gothic"/>
          <w:sz w:val="20"/>
          <w:szCs w:val="20"/>
        </w:rPr>
        <w:t>11.100</w:t>
      </w:r>
    </w:p>
    <w:p w14:paraId="624FA81D" w14:textId="632EB6AE" w:rsidR="00466C49" w:rsidRDefault="00466C49" w:rsidP="00466C49">
      <w:pPr>
        <w:rPr>
          <w:rFonts w:ascii="Century Gothic" w:hAnsi="Century Gothic"/>
          <w:sz w:val="20"/>
          <w:szCs w:val="20"/>
        </w:rPr>
      </w:pPr>
      <w:r w:rsidRPr="00466C49">
        <w:rPr>
          <w:rFonts w:ascii="Century Gothic" w:hAnsi="Century Gothic"/>
          <w:sz w:val="20"/>
          <w:szCs w:val="20"/>
        </w:rPr>
        <w:t xml:space="preserve">Cabine Single € </w:t>
      </w:r>
      <w:r w:rsidR="00346DA4">
        <w:rPr>
          <w:rFonts w:ascii="Century Gothic" w:hAnsi="Century Gothic"/>
          <w:sz w:val="20"/>
          <w:szCs w:val="20"/>
        </w:rPr>
        <w:t>1</w:t>
      </w:r>
      <w:r w:rsidR="000D20AA">
        <w:rPr>
          <w:rFonts w:ascii="Century Gothic" w:hAnsi="Century Gothic"/>
          <w:sz w:val="20"/>
          <w:szCs w:val="20"/>
        </w:rPr>
        <w:t>9</w:t>
      </w:r>
      <w:r w:rsidR="00346DA4">
        <w:rPr>
          <w:rFonts w:ascii="Century Gothic" w:hAnsi="Century Gothic"/>
          <w:sz w:val="20"/>
          <w:szCs w:val="20"/>
        </w:rPr>
        <w:t>.</w:t>
      </w:r>
      <w:r w:rsidR="000D20AA">
        <w:rPr>
          <w:rFonts w:ascii="Century Gothic" w:hAnsi="Century Gothic"/>
          <w:sz w:val="20"/>
          <w:szCs w:val="20"/>
        </w:rPr>
        <w:t>2</w:t>
      </w:r>
      <w:r w:rsidR="00346DA4">
        <w:rPr>
          <w:rFonts w:ascii="Century Gothic" w:hAnsi="Century Gothic"/>
          <w:sz w:val="20"/>
          <w:szCs w:val="20"/>
        </w:rPr>
        <w:t>00</w:t>
      </w:r>
    </w:p>
    <w:p w14:paraId="48A44BFA" w14:textId="667FB6FA" w:rsidR="00466C49" w:rsidRDefault="00466C49" w:rsidP="00466C49">
      <w:pPr>
        <w:rPr>
          <w:rFonts w:ascii="Century Gothic" w:hAnsi="Century Gothic"/>
          <w:sz w:val="20"/>
          <w:szCs w:val="20"/>
        </w:rPr>
      </w:pPr>
      <w:r>
        <w:rPr>
          <w:rFonts w:ascii="Century Gothic" w:hAnsi="Century Gothic"/>
          <w:sz w:val="20"/>
          <w:szCs w:val="20"/>
        </w:rPr>
        <w:t xml:space="preserve">Cabine Tripla </w:t>
      </w:r>
      <w:r w:rsidRPr="00466C49">
        <w:rPr>
          <w:rFonts w:ascii="Century Gothic" w:hAnsi="Century Gothic"/>
          <w:sz w:val="20"/>
          <w:szCs w:val="20"/>
        </w:rPr>
        <w:t>€</w:t>
      </w:r>
      <w:r>
        <w:rPr>
          <w:rFonts w:ascii="Century Gothic" w:hAnsi="Century Gothic"/>
          <w:sz w:val="20"/>
          <w:szCs w:val="20"/>
        </w:rPr>
        <w:t xml:space="preserve"> </w:t>
      </w:r>
      <w:r w:rsidR="000D20AA">
        <w:rPr>
          <w:rFonts w:ascii="Century Gothic" w:hAnsi="Century Gothic"/>
          <w:sz w:val="20"/>
          <w:szCs w:val="20"/>
        </w:rPr>
        <w:t>9</w:t>
      </w:r>
      <w:r w:rsidR="006D058F">
        <w:rPr>
          <w:rFonts w:ascii="Century Gothic" w:hAnsi="Century Gothic"/>
          <w:sz w:val="20"/>
          <w:szCs w:val="20"/>
        </w:rPr>
        <w:t>.200</w:t>
      </w:r>
    </w:p>
    <w:p w14:paraId="24B3D4A7" w14:textId="77777777" w:rsidR="00346DA4" w:rsidRDefault="00346DA4" w:rsidP="00466C49">
      <w:pPr>
        <w:rPr>
          <w:rFonts w:ascii="Century Gothic" w:hAnsi="Century Gothic"/>
          <w:sz w:val="20"/>
          <w:szCs w:val="20"/>
        </w:rPr>
      </w:pPr>
    </w:p>
    <w:p w14:paraId="6D226B01" w14:textId="79A9F76D" w:rsidR="00466C49" w:rsidRPr="00E46911" w:rsidRDefault="619799FC" w:rsidP="2CDF5A32">
      <w:pPr>
        <w:jc w:val="both"/>
        <w:rPr>
          <w:rFonts w:ascii="Century Gothic" w:hAnsi="Century Gothic"/>
          <w:b/>
          <w:bCs/>
          <w:color w:val="EE0000"/>
          <w:sz w:val="20"/>
          <w:szCs w:val="20"/>
        </w:rPr>
      </w:pPr>
      <w:r w:rsidRPr="00E46911">
        <w:rPr>
          <w:rFonts w:ascii="Century Gothic" w:hAnsi="Century Gothic"/>
          <w:b/>
          <w:bCs/>
          <w:color w:val="EE0000"/>
          <w:sz w:val="20"/>
          <w:szCs w:val="20"/>
        </w:rPr>
        <w:t>Os valores informados não incluem o IOF de 3,5%, que será aplicado sobre o valor total do pacote contratado.</w:t>
      </w:r>
    </w:p>
    <w:p w14:paraId="72FD0230" w14:textId="77777777" w:rsidR="006D058F" w:rsidRPr="00FC5648" w:rsidRDefault="006D058F" w:rsidP="00C475FD">
      <w:pPr>
        <w:rPr>
          <w:rFonts w:ascii="Century Gothic" w:hAnsi="Century Gothic"/>
          <w:sz w:val="20"/>
          <w:szCs w:val="20"/>
        </w:rPr>
      </w:pPr>
    </w:p>
    <w:p w14:paraId="1F59B702" w14:textId="77777777" w:rsidR="00E65646" w:rsidRPr="00466C49" w:rsidRDefault="001D543A" w:rsidP="00C475FD">
      <w:pPr>
        <w:rPr>
          <w:rFonts w:ascii="Century Gothic" w:hAnsi="Century Gothic"/>
          <w:b/>
          <w:bCs/>
          <w:sz w:val="20"/>
          <w:szCs w:val="20"/>
        </w:rPr>
      </w:pPr>
      <w:r w:rsidRPr="00466C49">
        <w:rPr>
          <w:rFonts w:ascii="Century Gothic" w:hAnsi="Century Gothic"/>
          <w:b/>
          <w:bCs/>
          <w:sz w:val="20"/>
          <w:szCs w:val="20"/>
        </w:rPr>
        <w:lastRenderedPageBreak/>
        <w:t>SERVIÇOS INCLUÍDOS:</w:t>
      </w:r>
    </w:p>
    <w:p w14:paraId="78BA5D6C" w14:textId="1C5FE01E"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Acomodação em Suite Grand Lu</w:t>
      </w:r>
      <w:r>
        <w:rPr>
          <w:rFonts w:ascii="Century Gothic" w:hAnsi="Century Gothic"/>
          <w:sz w:val="20"/>
          <w:szCs w:val="20"/>
        </w:rPr>
        <w:t>jo</w:t>
      </w:r>
      <w:r w:rsidRPr="00466C49">
        <w:rPr>
          <w:rFonts w:ascii="Century Gothic" w:hAnsi="Century Gothic"/>
          <w:sz w:val="20"/>
          <w:szCs w:val="20"/>
        </w:rPr>
        <w:t xml:space="preserve"> a bordo do trem</w:t>
      </w:r>
      <w:r>
        <w:rPr>
          <w:rFonts w:ascii="Century Gothic" w:hAnsi="Century Gothic"/>
          <w:sz w:val="20"/>
          <w:szCs w:val="20"/>
        </w:rPr>
        <w:t xml:space="preserve"> com banheiro privado;</w:t>
      </w:r>
    </w:p>
    <w:p w14:paraId="209EDD9D" w14:textId="636EC8F7"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Bebida de boas-vindas e aperitivo</w:t>
      </w:r>
      <w:r>
        <w:rPr>
          <w:rFonts w:ascii="Century Gothic" w:hAnsi="Century Gothic"/>
          <w:sz w:val="20"/>
          <w:szCs w:val="20"/>
        </w:rPr>
        <w:t>;</w:t>
      </w:r>
    </w:p>
    <w:p w14:paraId="09A8A0BD" w14:textId="76AE23D6"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Serviço de tripulação para recolher a sua bagagem</w:t>
      </w:r>
      <w:r>
        <w:rPr>
          <w:rFonts w:ascii="Century Gothic" w:hAnsi="Century Gothic"/>
          <w:sz w:val="20"/>
          <w:szCs w:val="20"/>
        </w:rPr>
        <w:t>;</w:t>
      </w:r>
    </w:p>
    <w:p w14:paraId="252B17D4" w14:textId="07339741"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Bolsa de higiene pessoal com produtos de higiene e chinelos</w:t>
      </w:r>
      <w:r>
        <w:rPr>
          <w:rFonts w:ascii="Century Gothic" w:hAnsi="Century Gothic"/>
          <w:sz w:val="20"/>
          <w:szCs w:val="20"/>
        </w:rPr>
        <w:t>;</w:t>
      </w:r>
    </w:p>
    <w:p w14:paraId="013DD718" w14:textId="2C649244"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Todas as bebidas não alcoólicas na suite são gratuitas</w:t>
      </w:r>
      <w:r>
        <w:rPr>
          <w:rFonts w:ascii="Century Gothic" w:hAnsi="Century Gothic"/>
          <w:sz w:val="20"/>
          <w:szCs w:val="20"/>
        </w:rPr>
        <w:t>;</w:t>
      </w:r>
    </w:p>
    <w:p w14:paraId="3C71543D" w14:textId="61C38375"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Todos os cafés da manhã, com pratos à la carte e produtos buffet</w:t>
      </w:r>
      <w:r>
        <w:rPr>
          <w:rFonts w:ascii="Century Gothic" w:hAnsi="Century Gothic"/>
          <w:sz w:val="20"/>
          <w:szCs w:val="20"/>
        </w:rPr>
        <w:t>;</w:t>
      </w:r>
    </w:p>
    <w:p w14:paraId="62B97B8E" w14:textId="24970F73"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Todos os jantares e almoços, da mais seleta gastronomia, a bordo do trem ou em restaurantes de primeira classe (incluindo vinho, água, refrigerantes e café)</w:t>
      </w:r>
      <w:r>
        <w:rPr>
          <w:rFonts w:ascii="Century Gothic" w:hAnsi="Century Gothic"/>
          <w:sz w:val="20"/>
          <w:szCs w:val="20"/>
        </w:rPr>
        <w:t>;</w:t>
      </w:r>
    </w:p>
    <w:p w14:paraId="00C5E243" w14:textId="5A4050B6"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Atividades a bordo: música ao vivo e apresentações, festas no vagão-bar, dança e muito mais</w:t>
      </w:r>
      <w:r>
        <w:rPr>
          <w:rFonts w:ascii="Century Gothic" w:hAnsi="Century Gothic"/>
          <w:sz w:val="20"/>
          <w:szCs w:val="20"/>
        </w:rPr>
        <w:t>;</w:t>
      </w:r>
    </w:p>
    <w:p w14:paraId="4285D87D" w14:textId="78407564"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Ingressos para museus, monumentos e shows</w:t>
      </w:r>
      <w:r>
        <w:rPr>
          <w:rFonts w:ascii="Century Gothic" w:hAnsi="Century Gothic"/>
          <w:sz w:val="20"/>
          <w:szCs w:val="20"/>
        </w:rPr>
        <w:t>;</w:t>
      </w:r>
    </w:p>
    <w:p w14:paraId="23CF1D70" w14:textId="2A6732AC" w:rsidR="00466C49"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Passeios e visitas agendadas</w:t>
      </w:r>
      <w:r>
        <w:rPr>
          <w:rFonts w:ascii="Century Gothic" w:hAnsi="Century Gothic"/>
          <w:sz w:val="20"/>
          <w:szCs w:val="20"/>
        </w:rPr>
        <w:t xml:space="preserve"> em Espanhol;</w:t>
      </w:r>
    </w:p>
    <w:p w14:paraId="37F4B845" w14:textId="5BA91173" w:rsidR="00E65646" w:rsidRPr="00466C49" w:rsidRDefault="00466C49" w:rsidP="00466C49">
      <w:pPr>
        <w:pStyle w:val="PargrafodaLista"/>
        <w:numPr>
          <w:ilvl w:val="0"/>
          <w:numId w:val="3"/>
        </w:numPr>
        <w:rPr>
          <w:rFonts w:ascii="Century Gothic" w:hAnsi="Century Gothic"/>
          <w:sz w:val="20"/>
          <w:szCs w:val="20"/>
        </w:rPr>
      </w:pPr>
      <w:r w:rsidRPr="00466C49">
        <w:rPr>
          <w:rFonts w:ascii="Century Gothic" w:hAnsi="Century Gothic"/>
          <w:sz w:val="20"/>
          <w:szCs w:val="20"/>
        </w:rPr>
        <w:t>Jantar – festa de fim de viagem.</w:t>
      </w:r>
    </w:p>
    <w:p w14:paraId="424DF6D9" w14:textId="77777777" w:rsidR="00E65646" w:rsidRPr="00C475FD" w:rsidRDefault="00E65646" w:rsidP="00C475FD"/>
    <w:p w14:paraId="4403BD1F" w14:textId="77777777" w:rsidR="00E65646" w:rsidRPr="00466C49" w:rsidRDefault="001D543A" w:rsidP="00466C49">
      <w:pPr>
        <w:rPr>
          <w:rFonts w:ascii="Century Gothic" w:hAnsi="Century Gothic"/>
          <w:b/>
          <w:bCs/>
          <w:sz w:val="20"/>
          <w:szCs w:val="20"/>
        </w:rPr>
      </w:pPr>
      <w:r w:rsidRPr="00466C49">
        <w:rPr>
          <w:rFonts w:ascii="Century Gothic" w:hAnsi="Century Gothic"/>
          <w:b/>
          <w:bCs/>
          <w:sz w:val="20"/>
          <w:szCs w:val="20"/>
        </w:rPr>
        <w:t>SERVIÇOS NÃO INCLUÍDOS:</w:t>
      </w:r>
    </w:p>
    <w:p w14:paraId="5E7B2361" w14:textId="00DC2274" w:rsidR="00E65646" w:rsidRPr="00466C49" w:rsidRDefault="00466C49" w:rsidP="00466C49">
      <w:pPr>
        <w:pStyle w:val="PargrafodaLista"/>
        <w:numPr>
          <w:ilvl w:val="0"/>
          <w:numId w:val="4"/>
        </w:numPr>
        <w:rPr>
          <w:rFonts w:ascii="Century Gothic" w:hAnsi="Century Gothic"/>
          <w:sz w:val="20"/>
          <w:szCs w:val="20"/>
        </w:rPr>
      </w:pPr>
      <w:r w:rsidRPr="00466C49">
        <w:rPr>
          <w:rFonts w:ascii="Century Gothic" w:hAnsi="Century Gothic"/>
          <w:sz w:val="20"/>
          <w:szCs w:val="20"/>
        </w:rPr>
        <w:t>Passagem aérea do Brasil à San Sebastián e de Santiago de Compostela ao Brasil, bem como suas taxas de embarque;</w:t>
      </w:r>
    </w:p>
    <w:p w14:paraId="3B342C2D" w14:textId="15F5A990" w:rsidR="00E65646" w:rsidRDefault="001D543A" w:rsidP="00466C49">
      <w:pPr>
        <w:pStyle w:val="PargrafodaLista"/>
        <w:numPr>
          <w:ilvl w:val="0"/>
          <w:numId w:val="4"/>
        </w:numPr>
        <w:rPr>
          <w:rFonts w:ascii="Century Gothic" w:hAnsi="Century Gothic"/>
          <w:sz w:val="20"/>
          <w:szCs w:val="20"/>
        </w:rPr>
      </w:pPr>
      <w:r w:rsidRPr="00466C49">
        <w:rPr>
          <w:rFonts w:ascii="Century Gothic" w:hAnsi="Century Gothic"/>
          <w:sz w:val="20"/>
          <w:szCs w:val="20"/>
        </w:rPr>
        <w:t>Seguro de viagem</w:t>
      </w:r>
      <w:r w:rsidR="00466C49" w:rsidRPr="00466C49">
        <w:rPr>
          <w:rFonts w:ascii="Century Gothic" w:hAnsi="Century Gothic"/>
          <w:sz w:val="20"/>
          <w:szCs w:val="20"/>
        </w:rPr>
        <w:t>;</w:t>
      </w:r>
    </w:p>
    <w:p w14:paraId="5AFBBE0B" w14:textId="0A3704A3" w:rsidR="00E46911" w:rsidRPr="00466C49" w:rsidRDefault="00E46911" w:rsidP="00466C49">
      <w:pPr>
        <w:pStyle w:val="PargrafodaLista"/>
        <w:numPr>
          <w:ilvl w:val="0"/>
          <w:numId w:val="4"/>
        </w:numPr>
        <w:rPr>
          <w:rFonts w:ascii="Century Gothic" w:hAnsi="Century Gothic"/>
          <w:sz w:val="20"/>
          <w:szCs w:val="20"/>
        </w:rPr>
      </w:pPr>
      <w:r>
        <w:rPr>
          <w:rFonts w:ascii="Century Gothic" w:hAnsi="Century Gothic"/>
          <w:sz w:val="20"/>
          <w:szCs w:val="20"/>
        </w:rPr>
        <w:t>Imposto IOF que deverá ser acrescido ao valor total final do pacote;</w:t>
      </w:r>
    </w:p>
    <w:p w14:paraId="6E3F9310" w14:textId="77777777" w:rsidR="00E65646" w:rsidRDefault="001D543A" w:rsidP="00466C49">
      <w:pPr>
        <w:pStyle w:val="PargrafodaLista"/>
        <w:numPr>
          <w:ilvl w:val="0"/>
          <w:numId w:val="4"/>
        </w:numPr>
        <w:rPr>
          <w:rFonts w:ascii="Century Gothic" w:hAnsi="Century Gothic"/>
          <w:sz w:val="20"/>
          <w:szCs w:val="20"/>
        </w:rPr>
      </w:pPr>
      <w:r w:rsidRPr="00466C49">
        <w:rPr>
          <w:rFonts w:ascii="Century Gothic" w:hAnsi="Century Gothic"/>
          <w:sz w:val="20"/>
          <w:szCs w:val="20"/>
        </w:rPr>
        <w:t>Qualquer item não mencionado com incluído</w:t>
      </w:r>
      <w:r w:rsidR="00466C49" w:rsidRPr="00466C49">
        <w:rPr>
          <w:rFonts w:ascii="Century Gothic" w:hAnsi="Century Gothic"/>
          <w:sz w:val="20"/>
          <w:szCs w:val="20"/>
        </w:rPr>
        <w:t>.</w:t>
      </w:r>
    </w:p>
    <w:p w14:paraId="29D5D7DC" w14:textId="77777777" w:rsidR="00B84260" w:rsidRDefault="00B84260" w:rsidP="00B84260">
      <w:pPr>
        <w:rPr>
          <w:rFonts w:ascii="Century Gothic" w:hAnsi="Century Gothic"/>
          <w:sz w:val="20"/>
          <w:szCs w:val="20"/>
        </w:rPr>
      </w:pPr>
    </w:p>
    <w:p w14:paraId="028E25EF" w14:textId="77777777" w:rsidR="00587027" w:rsidRDefault="00587027" w:rsidP="005F5D8E">
      <w:pPr>
        <w:jc w:val="center"/>
        <w:rPr>
          <w:rFonts w:ascii="Century Gothic" w:hAnsi="Century Gothic"/>
          <w:b/>
          <w:bCs/>
          <w:sz w:val="20"/>
          <w:szCs w:val="20"/>
        </w:rPr>
      </w:pPr>
    </w:p>
    <w:p w14:paraId="67FF4EDF" w14:textId="654426B7" w:rsidR="00B84260" w:rsidRPr="005F5D8E" w:rsidRDefault="005F5D8E" w:rsidP="005F5D8E">
      <w:pPr>
        <w:jc w:val="center"/>
        <w:rPr>
          <w:rFonts w:ascii="Century Gothic" w:hAnsi="Century Gothic"/>
          <w:b/>
          <w:bCs/>
          <w:sz w:val="20"/>
          <w:szCs w:val="20"/>
        </w:rPr>
      </w:pPr>
      <w:r w:rsidRPr="005F5D8E">
        <w:rPr>
          <w:rFonts w:ascii="Century Gothic" w:hAnsi="Century Gothic"/>
          <w:b/>
          <w:bCs/>
          <w:sz w:val="20"/>
          <w:szCs w:val="20"/>
        </w:rPr>
        <w:t>TREM EL TRANSCANTABRICO</w:t>
      </w:r>
    </w:p>
    <w:p w14:paraId="11BA8F6C" w14:textId="3F7E3E05" w:rsidR="00B84260" w:rsidRPr="00B84260" w:rsidRDefault="00B84260" w:rsidP="00B84260">
      <w:pPr>
        <w:jc w:val="center"/>
        <w:rPr>
          <w:rFonts w:ascii="Century Gothic" w:hAnsi="Century Gothic"/>
          <w:sz w:val="20"/>
          <w:szCs w:val="20"/>
        </w:rPr>
      </w:pPr>
      <w:r>
        <w:rPr>
          <w:noProof/>
        </w:rPr>
        <w:drawing>
          <wp:inline distT="0" distB="0" distL="0" distR="0" wp14:anchorId="3E117ECF" wp14:editId="27D96347">
            <wp:extent cx="5266671" cy="2743200"/>
            <wp:effectExtent l="190500" t="190500" r="182245" b="190500"/>
            <wp:docPr id="1903297476" name="Imagem 4" descr="El Transcantábrico Luxo - Trem de luxo | Lufthansa City Center TT Operad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Transcantábrico Luxo - Trem de luxo | Lufthansa City Center TT Operador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0022" cy="2791823"/>
                    </a:xfrm>
                    <a:prstGeom prst="rect">
                      <a:avLst/>
                    </a:prstGeom>
                    <a:ln>
                      <a:noFill/>
                    </a:ln>
                    <a:effectLst>
                      <a:outerShdw blurRad="190500" algn="tl" rotWithShape="0">
                        <a:srgbClr val="000000">
                          <a:alpha val="70000"/>
                        </a:srgbClr>
                      </a:outerShdw>
                    </a:effectLst>
                  </pic:spPr>
                </pic:pic>
              </a:graphicData>
            </a:graphic>
          </wp:inline>
        </w:drawing>
      </w:r>
    </w:p>
    <w:p w14:paraId="3861BE16" w14:textId="319143F9" w:rsidR="00B84260" w:rsidRPr="00B84260" w:rsidRDefault="00B84260" w:rsidP="005F5D8E">
      <w:pPr>
        <w:jc w:val="both"/>
        <w:rPr>
          <w:rFonts w:ascii="Century Gothic" w:hAnsi="Century Gothic"/>
          <w:sz w:val="20"/>
          <w:szCs w:val="20"/>
        </w:rPr>
      </w:pPr>
      <w:r w:rsidRPr="00B84260">
        <w:rPr>
          <w:rFonts w:ascii="Century Gothic" w:hAnsi="Century Gothic"/>
          <w:sz w:val="20"/>
          <w:szCs w:val="20"/>
        </w:rPr>
        <w:t xml:space="preserve">Quem embarca no </w:t>
      </w:r>
      <w:r w:rsidR="005F5D8E" w:rsidRPr="005F5D8E">
        <w:rPr>
          <w:rFonts w:ascii="Century Gothic" w:hAnsi="Century Gothic"/>
          <w:b/>
          <w:bCs/>
          <w:sz w:val="20"/>
          <w:szCs w:val="20"/>
        </w:rPr>
        <w:t xml:space="preserve">Trem </w:t>
      </w:r>
      <w:r w:rsidRPr="005F5D8E">
        <w:rPr>
          <w:rFonts w:ascii="Century Gothic" w:hAnsi="Century Gothic"/>
          <w:b/>
          <w:bCs/>
          <w:sz w:val="20"/>
          <w:szCs w:val="20"/>
        </w:rPr>
        <w:t>El Transcantábrico Gran Lujo</w:t>
      </w:r>
      <w:r w:rsidRPr="00B84260">
        <w:rPr>
          <w:rFonts w:ascii="Century Gothic" w:hAnsi="Century Gothic"/>
          <w:sz w:val="20"/>
          <w:szCs w:val="20"/>
        </w:rPr>
        <w:t xml:space="preserve"> viaja no tempo até a década de 1920, quando circularam pela primeira vez os históricos </w:t>
      </w:r>
      <w:r w:rsidR="005F5D8E">
        <w:rPr>
          <w:rFonts w:ascii="Century Gothic" w:hAnsi="Century Gothic"/>
          <w:sz w:val="20"/>
          <w:szCs w:val="20"/>
        </w:rPr>
        <w:t>vagõe</w:t>
      </w:r>
      <w:r w:rsidRPr="00B84260">
        <w:rPr>
          <w:rFonts w:ascii="Century Gothic" w:hAnsi="Century Gothic"/>
          <w:sz w:val="20"/>
          <w:szCs w:val="20"/>
        </w:rPr>
        <w:t xml:space="preserve">s Pullman que são hoje seus </w:t>
      </w:r>
      <w:r w:rsidR="005F5D8E">
        <w:rPr>
          <w:rFonts w:ascii="Century Gothic" w:hAnsi="Century Gothic"/>
          <w:sz w:val="20"/>
          <w:szCs w:val="20"/>
        </w:rPr>
        <w:t>vagõe</w:t>
      </w:r>
      <w:r w:rsidRPr="00B84260">
        <w:rPr>
          <w:rFonts w:ascii="Century Gothic" w:hAnsi="Century Gothic"/>
          <w:sz w:val="20"/>
          <w:szCs w:val="20"/>
        </w:rPr>
        <w:t>s. Junto com as suítes, formam um verdadeiro hotel cinco estrelas sobre trilhos, com serviços e comodidades que atendem às expectativas mais exigentes.</w:t>
      </w:r>
    </w:p>
    <w:p w14:paraId="18C62551" w14:textId="77777777" w:rsidR="00B84260" w:rsidRDefault="00B84260" w:rsidP="005F5D8E">
      <w:pPr>
        <w:jc w:val="both"/>
        <w:rPr>
          <w:rFonts w:ascii="Century Gothic" w:hAnsi="Century Gothic"/>
          <w:sz w:val="20"/>
          <w:szCs w:val="20"/>
        </w:rPr>
      </w:pPr>
      <w:r w:rsidRPr="00B84260">
        <w:rPr>
          <w:rFonts w:ascii="Century Gothic" w:hAnsi="Century Gothic"/>
          <w:sz w:val="20"/>
          <w:szCs w:val="20"/>
        </w:rPr>
        <w:t>Todo o trem, tanto os quartos quanto as áreas comuns, é conectado internamente permitindo a livre circulação dos passageiros.</w:t>
      </w:r>
    </w:p>
    <w:p w14:paraId="0492474E" w14:textId="77777777" w:rsidR="00B84260" w:rsidRPr="00B84260" w:rsidRDefault="00B84260" w:rsidP="00B84260">
      <w:pPr>
        <w:rPr>
          <w:rFonts w:ascii="Century Gothic" w:hAnsi="Century Gothic"/>
          <w:sz w:val="20"/>
          <w:szCs w:val="20"/>
        </w:rPr>
      </w:pPr>
    </w:p>
    <w:p w14:paraId="7AC63B9F" w14:textId="77777777" w:rsidR="00B84260" w:rsidRPr="005F5D8E" w:rsidRDefault="00B84260" w:rsidP="00B84260">
      <w:pPr>
        <w:rPr>
          <w:rFonts w:ascii="Century Gothic" w:hAnsi="Century Gothic"/>
          <w:b/>
          <w:bCs/>
          <w:sz w:val="20"/>
          <w:szCs w:val="20"/>
        </w:rPr>
      </w:pPr>
      <w:r w:rsidRPr="005F5D8E">
        <w:rPr>
          <w:rFonts w:ascii="Century Gothic" w:hAnsi="Century Gothic"/>
          <w:b/>
          <w:bCs/>
          <w:sz w:val="20"/>
          <w:szCs w:val="20"/>
        </w:rPr>
        <w:t>Suite Grande Luxo</w:t>
      </w:r>
    </w:p>
    <w:p w14:paraId="21EA3D1F" w14:textId="77777777" w:rsidR="00B84260" w:rsidRPr="00B84260" w:rsidRDefault="00B84260" w:rsidP="00B84260">
      <w:pPr>
        <w:rPr>
          <w:rFonts w:ascii="Century Gothic" w:hAnsi="Century Gothic"/>
          <w:sz w:val="20"/>
          <w:szCs w:val="20"/>
        </w:rPr>
      </w:pPr>
      <w:r w:rsidRPr="00B84260">
        <w:rPr>
          <w:rFonts w:ascii="Century Gothic" w:hAnsi="Century Gothic"/>
          <w:sz w:val="20"/>
          <w:szCs w:val="20"/>
        </w:rPr>
        <w:t>Amplas suítes decoradas em madeira, distribuídas em sala, quarto e banheiro privativo, e decoradas com detalhes exclusivos.</w:t>
      </w:r>
    </w:p>
    <w:p w14:paraId="32379991" w14:textId="77777777" w:rsidR="00B84260" w:rsidRPr="00B84260" w:rsidRDefault="00B84260" w:rsidP="00B84260">
      <w:pPr>
        <w:rPr>
          <w:rFonts w:ascii="Century Gothic" w:hAnsi="Century Gothic"/>
          <w:sz w:val="20"/>
          <w:szCs w:val="20"/>
        </w:rPr>
      </w:pPr>
    </w:p>
    <w:p w14:paraId="1A0B1836" w14:textId="77777777" w:rsidR="00B84260" w:rsidRPr="00B84260" w:rsidRDefault="00B84260" w:rsidP="00B84260">
      <w:pPr>
        <w:rPr>
          <w:rFonts w:ascii="Century Gothic" w:hAnsi="Century Gothic"/>
          <w:sz w:val="20"/>
          <w:szCs w:val="20"/>
        </w:rPr>
      </w:pPr>
      <w:r w:rsidRPr="00B84260">
        <w:rPr>
          <w:rFonts w:ascii="Century Gothic" w:hAnsi="Century Gothic"/>
          <w:sz w:val="20"/>
          <w:szCs w:val="20"/>
        </w:rPr>
        <w:lastRenderedPageBreak/>
        <w:t>Seu amplo espaço permite desfrutar de uma confortável cama de casal (1,50 m x 2,00 m) ou duas camas de solteiro (0,80 m x 2,00 m), guarda-roupa, porta-malas, escrivaninha, cofre e minibar, além do mais avançado conforto com telas de led , sintonizador de música, ar condicionado regulável, computador multimédia com ligação gratuita à Internet e telefone interno.</w:t>
      </w:r>
    </w:p>
    <w:p w14:paraId="36AC7C80" w14:textId="4719C713" w:rsidR="00B84260" w:rsidRPr="00B84260" w:rsidRDefault="005F5D8E" w:rsidP="005F5D8E">
      <w:pPr>
        <w:jc w:val="center"/>
        <w:rPr>
          <w:rFonts w:ascii="Century Gothic" w:hAnsi="Century Gothic"/>
          <w:sz w:val="20"/>
          <w:szCs w:val="20"/>
        </w:rPr>
      </w:pPr>
      <w:r>
        <w:rPr>
          <w:noProof/>
        </w:rPr>
        <w:drawing>
          <wp:inline distT="0" distB="0" distL="0" distR="0" wp14:anchorId="1A635198" wp14:editId="05D3AE53">
            <wp:extent cx="5249322" cy="2952683"/>
            <wp:effectExtent l="190500" t="190500" r="199390" b="191135"/>
            <wp:docPr id="1067763273" name="Imagem 9" descr="El Transcantábrico | Viaje en Tren de Epoca - El Transiber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Transcantábrico | Viaje en Tren de Epoca - El Transiberian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96249" cy="2979079"/>
                    </a:xfrm>
                    <a:prstGeom prst="rect">
                      <a:avLst/>
                    </a:prstGeom>
                    <a:ln>
                      <a:noFill/>
                    </a:ln>
                    <a:effectLst>
                      <a:outerShdw blurRad="190500" algn="tl" rotWithShape="0">
                        <a:srgbClr val="000000">
                          <a:alpha val="70000"/>
                        </a:srgbClr>
                      </a:outerShdw>
                    </a:effectLst>
                  </pic:spPr>
                </pic:pic>
              </a:graphicData>
            </a:graphic>
          </wp:inline>
        </w:drawing>
      </w:r>
      <w:r>
        <w:rPr>
          <w:noProof/>
        </w:rPr>
        <w:drawing>
          <wp:inline distT="0" distB="0" distL="0" distR="0" wp14:anchorId="3477F90A" wp14:editId="7B913815">
            <wp:extent cx="5876925" cy="3076204"/>
            <wp:effectExtent l="190500" t="190500" r="180975" b="181610"/>
            <wp:docPr id="808620262" name="Imagem 11" descr="Tren Transcantábrico de Ren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ren Transcantábrico de Renf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2993" cy="3089849"/>
                    </a:xfrm>
                    <a:prstGeom prst="rect">
                      <a:avLst/>
                    </a:prstGeom>
                    <a:ln>
                      <a:noFill/>
                    </a:ln>
                    <a:effectLst>
                      <a:outerShdw blurRad="190500" algn="tl" rotWithShape="0">
                        <a:srgbClr val="000000">
                          <a:alpha val="70000"/>
                        </a:srgbClr>
                      </a:outerShdw>
                    </a:effectLst>
                  </pic:spPr>
                </pic:pic>
              </a:graphicData>
            </a:graphic>
          </wp:inline>
        </w:drawing>
      </w:r>
    </w:p>
    <w:p w14:paraId="12310CC6" w14:textId="77777777" w:rsidR="00B84260" w:rsidRPr="00B84260" w:rsidRDefault="00B84260" w:rsidP="00B84260">
      <w:pPr>
        <w:rPr>
          <w:rFonts w:ascii="Century Gothic" w:hAnsi="Century Gothic"/>
          <w:sz w:val="20"/>
          <w:szCs w:val="20"/>
        </w:rPr>
      </w:pPr>
      <w:r w:rsidRPr="00B84260">
        <w:rPr>
          <w:rFonts w:ascii="Century Gothic" w:hAnsi="Century Gothic"/>
          <w:sz w:val="20"/>
          <w:szCs w:val="20"/>
        </w:rPr>
        <w:t>Além disso, contam com sala de estar com sofá-cama conversível, amplas janelas e banheiro próprio, amplo e confortável, com ducha de hidromassagem/sauna a vapor, secador de cabelo e uma variada coleção de boas-vindas de primeira classe.</w:t>
      </w:r>
    </w:p>
    <w:p w14:paraId="63AD3846" w14:textId="05B3F34B" w:rsidR="005F5D8E" w:rsidRDefault="005F5D8E" w:rsidP="00D973BB">
      <w:pPr>
        <w:jc w:val="center"/>
        <w:rPr>
          <w:rFonts w:ascii="Century Gothic" w:hAnsi="Century Gothic"/>
          <w:sz w:val="20"/>
          <w:szCs w:val="20"/>
        </w:rPr>
      </w:pPr>
      <w:r>
        <w:rPr>
          <w:noProof/>
        </w:rPr>
        <w:lastRenderedPageBreak/>
        <w:drawing>
          <wp:inline distT="0" distB="0" distL="0" distR="0" wp14:anchorId="1BA93A23" wp14:editId="6C2CA6E2">
            <wp:extent cx="4572000" cy="3049427"/>
            <wp:effectExtent l="190500" t="190500" r="190500" b="189230"/>
            <wp:docPr id="227873875" name="Imagem 10" descr="El Transcantabrico Gran Lujo - Suite vista | El Transcantabr…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l Transcantabrico Gran Lujo - Suite vista | El Transcantabr… | Flick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06322" cy="3072319"/>
                    </a:xfrm>
                    <a:prstGeom prst="rect">
                      <a:avLst/>
                    </a:prstGeom>
                    <a:ln>
                      <a:noFill/>
                    </a:ln>
                    <a:effectLst>
                      <a:outerShdw blurRad="190500" algn="tl" rotWithShape="0">
                        <a:srgbClr val="000000">
                          <a:alpha val="70000"/>
                        </a:srgbClr>
                      </a:outerShdw>
                    </a:effectLst>
                  </pic:spPr>
                </pic:pic>
              </a:graphicData>
            </a:graphic>
          </wp:inline>
        </w:drawing>
      </w:r>
    </w:p>
    <w:p w14:paraId="1A2F3D3A" w14:textId="47B5834E" w:rsidR="00D973BB" w:rsidRPr="00D973BB" w:rsidRDefault="00D973BB" w:rsidP="00D973BB">
      <w:pPr>
        <w:jc w:val="center"/>
        <w:rPr>
          <w:rFonts w:ascii="Century Gothic" w:hAnsi="Century Gothic"/>
          <w:sz w:val="20"/>
          <w:szCs w:val="20"/>
        </w:rPr>
      </w:pPr>
      <w:r>
        <w:rPr>
          <w:noProof/>
        </w:rPr>
        <w:drawing>
          <wp:inline distT="0" distB="0" distL="0" distR="0" wp14:anchorId="52062E0A" wp14:editId="014CC035">
            <wp:extent cx="4347911" cy="2619322"/>
            <wp:effectExtent l="190500" t="190500" r="186055" b="181610"/>
            <wp:docPr id="412988162" name="Imagem 16" descr="El Transcantabrico Gran Lujo España,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l Transcantabrico Gran Lujo España, Europ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2093" cy="2633890"/>
                    </a:xfrm>
                    <a:prstGeom prst="rect">
                      <a:avLst/>
                    </a:prstGeom>
                    <a:ln>
                      <a:noFill/>
                    </a:ln>
                    <a:effectLst>
                      <a:outerShdw blurRad="190500" algn="tl" rotWithShape="0">
                        <a:srgbClr val="000000">
                          <a:alpha val="70000"/>
                        </a:srgbClr>
                      </a:outerShdw>
                    </a:effectLst>
                  </pic:spPr>
                </pic:pic>
              </a:graphicData>
            </a:graphic>
          </wp:inline>
        </w:drawing>
      </w:r>
    </w:p>
    <w:p w14:paraId="11FB98BB" w14:textId="1DBD9CCB" w:rsidR="00D973BB" w:rsidRDefault="00D973BB" w:rsidP="00B84260">
      <w:pPr>
        <w:rPr>
          <w:rFonts w:ascii="Century Gothic" w:hAnsi="Century Gothic"/>
          <w:b/>
          <w:bCs/>
          <w:sz w:val="20"/>
          <w:szCs w:val="20"/>
        </w:rPr>
      </w:pPr>
      <w:r>
        <w:rPr>
          <w:noProof/>
        </w:rPr>
        <w:drawing>
          <wp:inline distT="0" distB="0" distL="0" distR="0" wp14:anchorId="142261B9" wp14:editId="4C9B8896">
            <wp:extent cx="2890664" cy="1914220"/>
            <wp:effectExtent l="190500" t="190500" r="195580" b="181610"/>
            <wp:docPr id="1082171988" name="Imagem 17" descr="El Tren Transcantábrico Gran Lujo - Trenes Delu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l Tren Transcantábrico Gran Lujo - Trenes Delux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6023" cy="1937635"/>
                    </a:xfrm>
                    <a:prstGeom prst="rect">
                      <a:avLst/>
                    </a:prstGeom>
                    <a:ln>
                      <a:noFill/>
                    </a:ln>
                    <a:effectLst>
                      <a:outerShdw blurRad="190500" algn="tl" rotWithShape="0">
                        <a:srgbClr val="000000">
                          <a:alpha val="70000"/>
                        </a:srgbClr>
                      </a:outerShdw>
                    </a:effectLst>
                  </pic:spPr>
                </pic:pic>
              </a:graphicData>
            </a:graphic>
          </wp:inline>
        </w:drawing>
      </w:r>
      <w:r>
        <w:rPr>
          <w:noProof/>
        </w:rPr>
        <w:drawing>
          <wp:inline distT="0" distB="0" distL="0" distR="0" wp14:anchorId="7375252B" wp14:editId="7F879DF3">
            <wp:extent cx="2903203" cy="1914389"/>
            <wp:effectExtent l="190500" t="190500" r="183515" b="181610"/>
            <wp:docPr id="1605494070" name="Imagem 18" descr="El Tren Costa Verde Express - Transcantábrico Clás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l Tren Costa Verde Express - Transcantábrico Clásic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3977" cy="1928088"/>
                    </a:xfrm>
                    <a:prstGeom prst="rect">
                      <a:avLst/>
                    </a:prstGeom>
                    <a:ln>
                      <a:noFill/>
                    </a:ln>
                    <a:effectLst>
                      <a:outerShdw blurRad="190500" algn="tl" rotWithShape="0">
                        <a:srgbClr val="000000">
                          <a:alpha val="70000"/>
                        </a:srgbClr>
                      </a:outerShdw>
                    </a:effectLst>
                  </pic:spPr>
                </pic:pic>
              </a:graphicData>
            </a:graphic>
          </wp:inline>
        </w:drawing>
      </w:r>
    </w:p>
    <w:p w14:paraId="01F1924E" w14:textId="77777777" w:rsidR="00D973BB" w:rsidRDefault="00D973BB" w:rsidP="00B84260">
      <w:pPr>
        <w:rPr>
          <w:rFonts w:ascii="Century Gothic" w:hAnsi="Century Gothic"/>
          <w:b/>
          <w:bCs/>
          <w:sz w:val="20"/>
          <w:szCs w:val="20"/>
        </w:rPr>
      </w:pPr>
    </w:p>
    <w:p w14:paraId="3882F93A" w14:textId="05E3744E" w:rsidR="00B84260" w:rsidRPr="005F5D8E" w:rsidRDefault="005F5D8E" w:rsidP="00B84260">
      <w:pPr>
        <w:rPr>
          <w:rFonts w:ascii="Century Gothic" w:hAnsi="Century Gothic"/>
          <w:b/>
          <w:bCs/>
          <w:sz w:val="20"/>
          <w:szCs w:val="20"/>
        </w:rPr>
      </w:pPr>
      <w:r w:rsidRPr="005F5D8E">
        <w:rPr>
          <w:rFonts w:ascii="Century Gothic" w:hAnsi="Century Gothic"/>
          <w:b/>
          <w:bCs/>
          <w:sz w:val="20"/>
          <w:szCs w:val="20"/>
        </w:rPr>
        <w:lastRenderedPageBreak/>
        <w:t>Vagões Sociais</w:t>
      </w:r>
    </w:p>
    <w:p w14:paraId="139FF4D3" w14:textId="22E5CA46" w:rsidR="00B84260" w:rsidRPr="00B84260" w:rsidRDefault="00B84260" w:rsidP="005F5D8E">
      <w:pPr>
        <w:jc w:val="both"/>
        <w:rPr>
          <w:rFonts w:ascii="Century Gothic" w:hAnsi="Century Gothic"/>
          <w:sz w:val="20"/>
          <w:szCs w:val="20"/>
        </w:rPr>
      </w:pPr>
      <w:r w:rsidRPr="00B84260">
        <w:rPr>
          <w:rFonts w:ascii="Century Gothic" w:hAnsi="Century Gothic"/>
          <w:sz w:val="20"/>
          <w:szCs w:val="20"/>
        </w:rPr>
        <w:t xml:space="preserve">Os </w:t>
      </w:r>
      <w:r w:rsidR="005F5D8E">
        <w:rPr>
          <w:rFonts w:ascii="Century Gothic" w:hAnsi="Century Gothic"/>
          <w:sz w:val="20"/>
          <w:szCs w:val="20"/>
        </w:rPr>
        <w:t>vag</w:t>
      </w:r>
      <w:r w:rsidRPr="00B84260">
        <w:rPr>
          <w:rFonts w:ascii="Century Gothic" w:hAnsi="Century Gothic"/>
          <w:sz w:val="20"/>
          <w:szCs w:val="20"/>
        </w:rPr>
        <w:t xml:space="preserve">ões do </w:t>
      </w:r>
      <w:r w:rsidR="005F5D8E">
        <w:rPr>
          <w:rFonts w:ascii="Century Gothic" w:hAnsi="Century Gothic"/>
          <w:sz w:val="20"/>
          <w:szCs w:val="20"/>
        </w:rPr>
        <w:t xml:space="preserve">Trem </w:t>
      </w:r>
      <w:r w:rsidRPr="00B84260">
        <w:rPr>
          <w:rFonts w:ascii="Century Gothic" w:hAnsi="Century Gothic"/>
          <w:sz w:val="20"/>
          <w:szCs w:val="20"/>
        </w:rPr>
        <w:t xml:space="preserve">El Transcantábrico Gran Lujo são vagões Pullman originais de 1923, autênticas joias do patrimônio histórico-ferroviário, especialmente decorados e ambientados para este trem, incluindo um </w:t>
      </w:r>
      <w:r w:rsidR="005F5D8E">
        <w:rPr>
          <w:rFonts w:ascii="Century Gothic" w:hAnsi="Century Gothic"/>
          <w:sz w:val="20"/>
          <w:szCs w:val="20"/>
        </w:rPr>
        <w:t>vagão</w:t>
      </w:r>
      <w:r w:rsidRPr="00B84260">
        <w:rPr>
          <w:rFonts w:ascii="Century Gothic" w:hAnsi="Century Gothic"/>
          <w:sz w:val="20"/>
          <w:szCs w:val="20"/>
        </w:rPr>
        <w:t xml:space="preserve"> panorâmico.</w:t>
      </w:r>
    </w:p>
    <w:p w14:paraId="7CFD19AF" w14:textId="7FDD3115" w:rsidR="005F5D8E" w:rsidRDefault="005F5D8E" w:rsidP="005F5D8E">
      <w:pPr>
        <w:jc w:val="both"/>
        <w:rPr>
          <w:rFonts w:ascii="Century Gothic" w:hAnsi="Century Gothic"/>
          <w:sz w:val="20"/>
          <w:szCs w:val="20"/>
        </w:rPr>
      </w:pPr>
      <w:r>
        <w:rPr>
          <w:noProof/>
        </w:rPr>
        <w:drawing>
          <wp:inline distT="0" distB="0" distL="0" distR="0" wp14:anchorId="22D3FBA2" wp14:editId="15985AA9">
            <wp:extent cx="6400800" cy="3378233"/>
            <wp:effectExtent l="190500" t="190500" r="190500" b="184150"/>
            <wp:docPr id="1998601104" name="Imagem 12" descr="El Tren Transcantábrico Gran Lujo - Trenes Delu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 Tren Transcantábrico Gran Lujo - Trenes Delux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9544" cy="3382848"/>
                    </a:xfrm>
                    <a:prstGeom prst="rect">
                      <a:avLst/>
                    </a:prstGeom>
                    <a:ln>
                      <a:noFill/>
                    </a:ln>
                    <a:effectLst>
                      <a:outerShdw blurRad="190500" algn="tl" rotWithShape="0">
                        <a:srgbClr val="000000">
                          <a:alpha val="70000"/>
                        </a:srgbClr>
                      </a:outerShdw>
                    </a:effectLst>
                  </pic:spPr>
                </pic:pic>
              </a:graphicData>
            </a:graphic>
          </wp:inline>
        </w:drawing>
      </w:r>
    </w:p>
    <w:p w14:paraId="0F00A44D" w14:textId="77777777" w:rsidR="00B84260" w:rsidRDefault="00B84260" w:rsidP="005F5D8E">
      <w:pPr>
        <w:jc w:val="both"/>
        <w:rPr>
          <w:rFonts w:ascii="Century Gothic" w:hAnsi="Century Gothic"/>
          <w:sz w:val="20"/>
          <w:szCs w:val="20"/>
        </w:rPr>
      </w:pPr>
      <w:r w:rsidRPr="00B84260">
        <w:rPr>
          <w:rFonts w:ascii="Century Gothic" w:hAnsi="Century Gothic"/>
          <w:sz w:val="20"/>
          <w:szCs w:val="20"/>
        </w:rPr>
        <w:t xml:space="preserve">Nestas áreas comuns são servidos diariamente pequenos-almoços e almoços ou jantares à </w:t>
      </w:r>
      <w:r w:rsidR="005F5D8E">
        <w:rPr>
          <w:rFonts w:ascii="Century Gothic" w:hAnsi="Century Gothic"/>
          <w:sz w:val="20"/>
          <w:szCs w:val="20"/>
        </w:rPr>
        <w:t xml:space="preserve">la </w:t>
      </w:r>
      <w:r w:rsidRPr="00B84260">
        <w:rPr>
          <w:rFonts w:ascii="Century Gothic" w:hAnsi="Century Gothic"/>
          <w:sz w:val="20"/>
          <w:szCs w:val="20"/>
        </w:rPr>
        <w:t>carta preparados pelo nosso chef. O vagão-bar fica aberto desde a madrugada até o amanhecer e há um serviço de atendimento ao cliente 24 horas por dia. A sala de chá ou a carruagem panorâmica, o Bar, os salões do Restaurante ou a carruagem pub, onde todas as noites se oferecem festas, música ou espetáculos ao vivo, completam uma grande oferta de luxo.</w:t>
      </w:r>
    </w:p>
    <w:p w14:paraId="1E665547" w14:textId="77777777" w:rsidR="00D973BB" w:rsidRDefault="00D973BB" w:rsidP="00D973BB">
      <w:pPr>
        <w:jc w:val="center"/>
        <w:rPr>
          <w:rFonts w:ascii="Century Gothic" w:hAnsi="Century Gothic"/>
          <w:sz w:val="20"/>
          <w:szCs w:val="20"/>
        </w:rPr>
      </w:pPr>
      <w:r>
        <w:rPr>
          <w:noProof/>
        </w:rPr>
        <w:drawing>
          <wp:inline distT="0" distB="0" distL="0" distR="0" wp14:anchorId="095A448A" wp14:editId="2148CB60">
            <wp:extent cx="4912539" cy="3209925"/>
            <wp:effectExtent l="190500" t="190500" r="193040" b="180975"/>
            <wp:docPr id="892180635" name="Imagem 13" descr="El Transcantábrico Gran Lujo - Viajes en Tren de 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l Transcantábrico Gran Lujo - Viajes en Tren de Luj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37100" cy="3225973"/>
                    </a:xfrm>
                    <a:prstGeom prst="rect">
                      <a:avLst/>
                    </a:prstGeom>
                    <a:ln>
                      <a:noFill/>
                    </a:ln>
                    <a:effectLst>
                      <a:outerShdw blurRad="190500" algn="tl" rotWithShape="0">
                        <a:srgbClr val="000000">
                          <a:alpha val="70000"/>
                        </a:srgbClr>
                      </a:outerShdw>
                    </a:effectLst>
                  </pic:spPr>
                </pic:pic>
              </a:graphicData>
            </a:graphic>
          </wp:inline>
        </w:drawing>
      </w:r>
    </w:p>
    <w:p w14:paraId="55CCF5F1" w14:textId="1226F1DE" w:rsidR="00C3527C" w:rsidRPr="006D058F" w:rsidRDefault="00D973BB" w:rsidP="006D058F">
      <w:pPr>
        <w:jc w:val="center"/>
        <w:rPr>
          <w:rFonts w:ascii="Century Gothic" w:hAnsi="Century Gothic"/>
          <w:sz w:val="20"/>
          <w:szCs w:val="20"/>
        </w:rPr>
      </w:pPr>
      <w:r>
        <w:rPr>
          <w:noProof/>
        </w:rPr>
        <w:lastRenderedPageBreak/>
        <w:drawing>
          <wp:inline distT="0" distB="0" distL="0" distR="0" wp14:anchorId="4F4801C5" wp14:editId="751E9514">
            <wp:extent cx="6292453" cy="4314825"/>
            <wp:effectExtent l="190500" t="190500" r="184785" b="180975"/>
            <wp:docPr id="1305219492" name="Imagem 14" descr="El Tren Transcantábrico Gran Lujo - Trenes Delu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l Tren Transcantábrico Gran Lujo - Trenes Delux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1200" cy="4320823"/>
                    </a:xfrm>
                    <a:prstGeom prst="rect">
                      <a:avLst/>
                    </a:prstGeom>
                    <a:ln>
                      <a:noFill/>
                    </a:ln>
                    <a:effectLst>
                      <a:outerShdw blurRad="190500" algn="tl" rotWithShape="0">
                        <a:srgbClr val="000000">
                          <a:alpha val="70000"/>
                        </a:srgbClr>
                      </a:outerShdw>
                    </a:effectLst>
                  </pic:spPr>
                </pic:pic>
              </a:graphicData>
            </a:graphic>
          </wp:inline>
        </w:drawing>
      </w:r>
    </w:p>
    <w:p w14:paraId="6AB48EA7" w14:textId="77777777" w:rsidR="00C3527C" w:rsidRPr="00D973BB" w:rsidRDefault="00C3527C" w:rsidP="00C3527C">
      <w:pPr>
        <w:jc w:val="both"/>
        <w:rPr>
          <w:rFonts w:ascii="Century Gothic" w:hAnsi="Century Gothic"/>
          <w:b/>
          <w:bCs/>
          <w:sz w:val="20"/>
          <w:szCs w:val="20"/>
        </w:rPr>
      </w:pPr>
      <w:r w:rsidRPr="00D973BB">
        <w:rPr>
          <w:rFonts w:ascii="Century Gothic" w:hAnsi="Century Gothic"/>
          <w:b/>
          <w:bCs/>
          <w:sz w:val="20"/>
          <w:szCs w:val="20"/>
        </w:rPr>
        <w:t>Serviços a bordo do trem</w:t>
      </w:r>
      <w:r>
        <w:rPr>
          <w:rFonts w:ascii="Century Gothic" w:hAnsi="Century Gothic"/>
          <w:b/>
          <w:bCs/>
          <w:sz w:val="20"/>
          <w:szCs w:val="20"/>
        </w:rPr>
        <w:t>.</w:t>
      </w:r>
    </w:p>
    <w:p w14:paraId="2BD17B87" w14:textId="77777777" w:rsidR="00C3527C" w:rsidRPr="00D973BB" w:rsidRDefault="00C3527C" w:rsidP="00C3527C">
      <w:pPr>
        <w:jc w:val="both"/>
        <w:rPr>
          <w:rFonts w:ascii="Century Gothic" w:hAnsi="Century Gothic"/>
          <w:sz w:val="20"/>
          <w:szCs w:val="20"/>
        </w:rPr>
      </w:pPr>
      <w:r w:rsidRPr="00D973BB">
        <w:rPr>
          <w:rFonts w:ascii="Century Gothic" w:hAnsi="Century Gothic"/>
          <w:sz w:val="20"/>
          <w:szCs w:val="20"/>
        </w:rPr>
        <w:t>Serviço de lavanderia Há serviço diário, consulte a equipe a bordo do trem.</w:t>
      </w:r>
    </w:p>
    <w:p w14:paraId="1E7CC23C" w14:textId="77777777" w:rsidR="00C3527C" w:rsidRPr="00D973BB" w:rsidRDefault="00C3527C" w:rsidP="00C3527C">
      <w:pPr>
        <w:jc w:val="both"/>
        <w:rPr>
          <w:rFonts w:ascii="Century Gothic" w:hAnsi="Century Gothic"/>
          <w:sz w:val="20"/>
          <w:szCs w:val="20"/>
        </w:rPr>
      </w:pPr>
    </w:p>
    <w:p w14:paraId="3334499F" w14:textId="77777777" w:rsidR="00C3527C" w:rsidRDefault="00C3527C" w:rsidP="00C3527C">
      <w:pPr>
        <w:jc w:val="both"/>
        <w:rPr>
          <w:rFonts w:ascii="Century Gothic" w:hAnsi="Century Gothic"/>
          <w:sz w:val="20"/>
          <w:szCs w:val="20"/>
        </w:rPr>
      </w:pPr>
      <w:r w:rsidRPr="00D973BB">
        <w:rPr>
          <w:rFonts w:ascii="Century Gothic" w:hAnsi="Century Gothic"/>
          <w:b/>
          <w:bCs/>
          <w:sz w:val="20"/>
          <w:szCs w:val="20"/>
        </w:rPr>
        <w:t>Serviço Médico</w:t>
      </w:r>
      <w:r>
        <w:rPr>
          <w:rFonts w:ascii="Century Gothic" w:hAnsi="Century Gothic"/>
          <w:sz w:val="20"/>
          <w:szCs w:val="20"/>
        </w:rPr>
        <w:t>.</w:t>
      </w:r>
    </w:p>
    <w:p w14:paraId="77F919B9" w14:textId="77777777" w:rsidR="00C3527C" w:rsidRPr="00D973BB" w:rsidRDefault="00C3527C" w:rsidP="00C3527C">
      <w:pPr>
        <w:jc w:val="both"/>
        <w:rPr>
          <w:rFonts w:ascii="Century Gothic" w:hAnsi="Century Gothic"/>
          <w:sz w:val="20"/>
          <w:szCs w:val="20"/>
        </w:rPr>
      </w:pPr>
      <w:r w:rsidRPr="00D973BB">
        <w:rPr>
          <w:rFonts w:ascii="Century Gothic" w:hAnsi="Century Gothic"/>
          <w:sz w:val="20"/>
          <w:szCs w:val="20"/>
        </w:rPr>
        <w:t>A bordo do trem existe um kit de primeiros socorros. Além disso, os serviços médicos da empresa são coordenados pelos vários centros de saúde das cidades por onde o trem passa.</w:t>
      </w:r>
    </w:p>
    <w:p w14:paraId="2A5CBA8E" w14:textId="77777777" w:rsidR="00C3527C" w:rsidRPr="00EC4625" w:rsidRDefault="00C3527C" w:rsidP="00C3527C">
      <w:pPr>
        <w:jc w:val="both"/>
        <w:rPr>
          <w:rFonts w:ascii="Century Gothic" w:hAnsi="Century Gothic"/>
          <w:b/>
          <w:bCs/>
          <w:sz w:val="20"/>
          <w:szCs w:val="20"/>
        </w:rPr>
      </w:pPr>
    </w:p>
    <w:p w14:paraId="426DA63D" w14:textId="77777777" w:rsidR="00C3527C" w:rsidRDefault="00C3527C" w:rsidP="00C3527C">
      <w:pPr>
        <w:jc w:val="both"/>
        <w:rPr>
          <w:rFonts w:ascii="Century Gothic" w:hAnsi="Century Gothic"/>
          <w:sz w:val="20"/>
          <w:szCs w:val="20"/>
        </w:rPr>
      </w:pPr>
      <w:r w:rsidRPr="00EC4625">
        <w:rPr>
          <w:rFonts w:ascii="Century Gothic" w:hAnsi="Century Gothic"/>
          <w:b/>
          <w:bCs/>
          <w:sz w:val="20"/>
          <w:szCs w:val="20"/>
        </w:rPr>
        <w:t>Refeições especiais</w:t>
      </w:r>
      <w:r>
        <w:rPr>
          <w:rFonts w:ascii="Century Gothic" w:hAnsi="Century Gothic"/>
          <w:b/>
          <w:bCs/>
          <w:sz w:val="20"/>
          <w:szCs w:val="20"/>
        </w:rPr>
        <w:t>.</w:t>
      </w:r>
      <w:r w:rsidRPr="00D973BB">
        <w:rPr>
          <w:rFonts w:ascii="Century Gothic" w:hAnsi="Century Gothic"/>
          <w:sz w:val="20"/>
          <w:szCs w:val="20"/>
        </w:rPr>
        <w:t xml:space="preserve"> </w:t>
      </w:r>
    </w:p>
    <w:p w14:paraId="038F4509" w14:textId="77777777" w:rsidR="00C3527C" w:rsidRDefault="00C3527C" w:rsidP="00C3527C">
      <w:pPr>
        <w:jc w:val="both"/>
        <w:rPr>
          <w:rFonts w:ascii="Century Gothic" w:hAnsi="Century Gothic"/>
          <w:sz w:val="20"/>
          <w:szCs w:val="20"/>
        </w:rPr>
      </w:pPr>
      <w:r w:rsidRPr="00D973BB">
        <w:rPr>
          <w:rFonts w:ascii="Century Gothic" w:hAnsi="Century Gothic"/>
          <w:sz w:val="20"/>
          <w:szCs w:val="20"/>
        </w:rPr>
        <w:t>Caso o cliente precise seguir uma dieta especial, essa pode ser solicitada no momento da reserva.</w:t>
      </w:r>
    </w:p>
    <w:p w14:paraId="2A5819B3" w14:textId="77777777" w:rsidR="00C3527C" w:rsidRDefault="00C3527C" w:rsidP="00C3527C">
      <w:pPr>
        <w:jc w:val="both"/>
        <w:rPr>
          <w:rFonts w:ascii="Century Gothic" w:hAnsi="Century Gothic"/>
          <w:sz w:val="20"/>
          <w:szCs w:val="20"/>
        </w:rPr>
      </w:pPr>
    </w:p>
    <w:p w14:paraId="10DEC10C" w14:textId="77777777" w:rsidR="00C3527C" w:rsidRPr="00EC4625" w:rsidRDefault="00C3527C" w:rsidP="00C3527C">
      <w:pPr>
        <w:jc w:val="both"/>
        <w:rPr>
          <w:rFonts w:ascii="Century Gothic" w:hAnsi="Century Gothic"/>
          <w:b/>
          <w:bCs/>
          <w:sz w:val="20"/>
          <w:szCs w:val="20"/>
        </w:rPr>
      </w:pPr>
      <w:r w:rsidRPr="00EC4625">
        <w:rPr>
          <w:rFonts w:ascii="Century Gothic" w:hAnsi="Century Gothic"/>
          <w:b/>
          <w:bCs/>
          <w:sz w:val="20"/>
          <w:szCs w:val="20"/>
        </w:rPr>
        <w:t>Fumadores a bordo</w:t>
      </w:r>
      <w:r>
        <w:rPr>
          <w:rFonts w:ascii="Century Gothic" w:hAnsi="Century Gothic"/>
          <w:b/>
          <w:bCs/>
          <w:sz w:val="20"/>
          <w:szCs w:val="20"/>
        </w:rPr>
        <w:t>.</w:t>
      </w:r>
    </w:p>
    <w:p w14:paraId="4CA094BE" w14:textId="77777777" w:rsidR="00C3527C" w:rsidRDefault="00C3527C" w:rsidP="00C3527C">
      <w:pPr>
        <w:jc w:val="both"/>
        <w:rPr>
          <w:rFonts w:ascii="Century Gothic" w:hAnsi="Century Gothic"/>
          <w:sz w:val="20"/>
          <w:szCs w:val="20"/>
        </w:rPr>
      </w:pPr>
      <w:r>
        <w:rPr>
          <w:rFonts w:ascii="Century Gothic" w:hAnsi="Century Gothic"/>
          <w:sz w:val="20"/>
          <w:szCs w:val="20"/>
        </w:rPr>
        <w:t>Na</w:t>
      </w:r>
      <w:r w:rsidRPr="00EC4625">
        <w:rPr>
          <w:rFonts w:ascii="Century Gothic" w:hAnsi="Century Gothic"/>
          <w:sz w:val="20"/>
          <w:szCs w:val="20"/>
        </w:rPr>
        <w:t xml:space="preserve"> Espanha, é proibido fumar em todos os espaços públicos fechados (incluindo veículos de transporte público ou coletivo). Portanto, enquanto o viajante estiver a bordo, e de acordo com a legislação vigente, não poderá fumar. No entanto, as viagens de trem não excedem 3-4 horas de viagem.</w:t>
      </w:r>
    </w:p>
    <w:p w14:paraId="47771D62" w14:textId="77777777" w:rsidR="00C3527C" w:rsidRDefault="00C3527C" w:rsidP="00C3527C">
      <w:pPr>
        <w:jc w:val="both"/>
        <w:rPr>
          <w:rFonts w:ascii="Century Gothic" w:hAnsi="Century Gothic"/>
          <w:sz w:val="20"/>
          <w:szCs w:val="20"/>
        </w:rPr>
      </w:pPr>
    </w:p>
    <w:p w14:paraId="3FAF02B5" w14:textId="77777777" w:rsidR="00C3527C" w:rsidRPr="00EC4625" w:rsidRDefault="00C3527C" w:rsidP="00C3527C">
      <w:pPr>
        <w:jc w:val="both"/>
        <w:rPr>
          <w:rFonts w:ascii="Century Gothic" w:hAnsi="Century Gothic"/>
          <w:b/>
          <w:bCs/>
          <w:sz w:val="20"/>
          <w:szCs w:val="20"/>
        </w:rPr>
      </w:pPr>
      <w:r w:rsidRPr="00EC4625">
        <w:rPr>
          <w:rFonts w:ascii="Century Gothic" w:hAnsi="Century Gothic"/>
          <w:b/>
          <w:bCs/>
          <w:sz w:val="20"/>
          <w:szCs w:val="20"/>
        </w:rPr>
        <w:t>Wi-Fi a bordo do trem</w:t>
      </w:r>
    </w:p>
    <w:p w14:paraId="3807A5E2" w14:textId="77777777" w:rsidR="00C3527C" w:rsidRDefault="00C3527C" w:rsidP="00C3527C">
      <w:pPr>
        <w:jc w:val="both"/>
        <w:rPr>
          <w:rFonts w:ascii="Century Gothic" w:hAnsi="Century Gothic"/>
          <w:sz w:val="20"/>
          <w:szCs w:val="20"/>
        </w:rPr>
      </w:pPr>
      <w:r w:rsidRPr="00EC4625">
        <w:rPr>
          <w:rFonts w:ascii="Century Gothic" w:hAnsi="Century Gothic"/>
          <w:sz w:val="20"/>
          <w:szCs w:val="20"/>
        </w:rPr>
        <w:t xml:space="preserve">O </w:t>
      </w:r>
      <w:r>
        <w:rPr>
          <w:rFonts w:ascii="Century Gothic" w:hAnsi="Century Gothic"/>
          <w:sz w:val="20"/>
          <w:szCs w:val="20"/>
        </w:rPr>
        <w:t xml:space="preserve">Trem </w:t>
      </w:r>
      <w:r w:rsidRPr="00EC4625">
        <w:rPr>
          <w:rFonts w:ascii="Century Gothic" w:hAnsi="Century Gothic"/>
          <w:sz w:val="20"/>
          <w:szCs w:val="20"/>
        </w:rPr>
        <w:t xml:space="preserve">Transcantábrico Gran Lujo dispõe de </w:t>
      </w:r>
      <w:r>
        <w:rPr>
          <w:rFonts w:ascii="Century Gothic" w:hAnsi="Century Gothic"/>
          <w:sz w:val="20"/>
          <w:szCs w:val="20"/>
        </w:rPr>
        <w:t>conexão</w:t>
      </w:r>
      <w:r w:rsidRPr="00EC4625">
        <w:rPr>
          <w:rFonts w:ascii="Century Gothic" w:hAnsi="Century Gothic"/>
          <w:sz w:val="20"/>
          <w:szCs w:val="20"/>
        </w:rPr>
        <w:t xml:space="preserve"> Wi-Fi em todos os quartos e nos salões. Todas as suítes possuem computador e também </w:t>
      </w:r>
      <w:r>
        <w:rPr>
          <w:rFonts w:ascii="Century Gothic" w:hAnsi="Century Gothic"/>
          <w:sz w:val="20"/>
          <w:szCs w:val="20"/>
        </w:rPr>
        <w:t>há</w:t>
      </w:r>
      <w:r w:rsidRPr="00EC4625">
        <w:rPr>
          <w:rFonts w:ascii="Century Gothic" w:hAnsi="Century Gothic"/>
          <w:sz w:val="20"/>
          <w:szCs w:val="20"/>
        </w:rPr>
        <w:t xml:space="preserve"> um comum nas salas dos trens. (Conexão sujeita à cobertura da operadora).</w:t>
      </w:r>
      <w:r>
        <w:rPr>
          <w:rFonts w:ascii="Century Gothic" w:hAnsi="Century Gothic"/>
          <w:sz w:val="20"/>
          <w:szCs w:val="20"/>
        </w:rPr>
        <w:t xml:space="preserve"> </w:t>
      </w:r>
      <w:r w:rsidRPr="00EC4625">
        <w:rPr>
          <w:rFonts w:ascii="Century Gothic" w:hAnsi="Century Gothic"/>
          <w:sz w:val="20"/>
          <w:szCs w:val="20"/>
        </w:rPr>
        <w:t>Para comunicações telefónicas, se desejar ligar para outro país desde Espanha, deverá marcar 00 seguido do indicativo do país e do número de telefone. Se você deseja fazer uma chamada para um número de telefone na Espanha desde o exterior, deve discar +34 (código da Espanha) e depois o número do telefone, composto por 9 dígitos.</w:t>
      </w:r>
      <w:r>
        <w:rPr>
          <w:rFonts w:ascii="Century Gothic" w:hAnsi="Century Gothic"/>
          <w:sz w:val="20"/>
          <w:szCs w:val="20"/>
        </w:rPr>
        <w:t xml:space="preserve"> </w:t>
      </w:r>
      <w:r w:rsidRPr="00EC4625">
        <w:rPr>
          <w:rFonts w:ascii="Century Gothic" w:hAnsi="Century Gothic"/>
          <w:sz w:val="20"/>
          <w:szCs w:val="20"/>
        </w:rPr>
        <w:t>Aos estrangeiros que desejam utilizar o celular, recomendamos que entrem em contato com a operadora antes de viajar para ativar o serviço de roaming internacional e conhecer as tarifas.</w:t>
      </w:r>
    </w:p>
    <w:p w14:paraId="1873978F" w14:textId="77777777" w:rsidR="00C3527C" w:rsidRDefault="00C3527C" w:rsidP="00C3527C">
      <w:pPr>
        <w:jc w:val="both"/>
        <w:rPr>
          <w:rFonts w:ascii="Century Gothic" w:hAnsi="Century Gothic"/>
          <w:sz w:val="20"/>
          <w:szCs w:val="20"/>
        </w:rPr>
      </w:pPr>
    </w:p>
    <w:p w14:paraId="1B6E614F" w14:textId="77777777" w:rsidR="006D058F" w:rsidRDefault="006D058F" w:rsidP="00C3527C">
      <w:pPr>
        <w:jc w:val="both"/>
        <w:rPr>
          <w:rFonts w:ascii="Century Gothic" w:hAnsi="Century Gothic"/>
          <w:sz w:val="20"/>
          <w:szCs w:val="20"/>
        </w:rPr>
      </w:pPr>
    </w:p>
    <w:p w14:paraId="258A153A" w14:textId="77777777" w:rsidR="00C3527C" w:rsidRPr="00EC4625" w:rsidRDefault="00C3527C" w:rsidP="00C3527C">
      <w:pPr>
        <w:jc w:val="both"/>
        <w:rPr>
          <w:rFonts w:ascii="Century Gothic" w:hAnsi="Century Gothic"/>
          <w:b/>
          <w:bCs/>
          <w:sz w:val="20"/>
          <w:szCs w:val="20"/>
        </w:rPr>
      </w:pPr>
      <w:r w:rsidRPr="00EC4625">
        <w:rPr>
          <w:rFonts w:ascii="Century Gothic" w:hAnsi="Century Gothic"/>
          <w:b/>
          <w:bCs/>
          <w:sz w:val="20"/>
          <w:szCs w:val="20"/>
        </w:rPr>
        <w:lastRenderedPageBreak/>
        <w:t>Para quem tem problemas de locomoção.</w:t>
      </w:r>
    </w:p>
    <w:p w14:paraId="3D5D2877" w14:textId="77777777" w:rsidR="00C3527C" w:rsidRDefault="00C3527C" w:rsidP="00C3527C">
      <w:pPr>
        <w:jc w:val="both"/>
        <w:rPr>
          <w:rFonts w:ascii="Century Gothic" w:hAnsi="Century Gothic"/>
          <w:sz w:val="20"/>
          <w:szCs w:val="20"/>
        </w:rPr>
      </w:pPr>
      <w:r w:rsidRPr="00EC4625">
        <w:rPr>
          <w:rFonts w:ascii="Century Gothic" w:hAnsi="Century Gothic"/>
          <w:sz w:val="20"/>
          <w:szCs w:val="20"/>
        </w:rPr>
        <w:t xml:space="preserve">Todos os </w:t>
      </w:r>
      <w:r>
        <w:rPr>
          <w:rFonts w:ascii="Century Gothic" w:hAnsi="Century Gothic"/>
          <w:sz w:val="20"/>
          <w:szCs w:val="20"/>
        </w:rPr>
        <w:t>Tren</w:t>
      </w:r>
      <w:r w:rsidRPr="00EC4625">
        <w:rPr>
          <w:rFonts w:ascii="Century Gothic" w:hAnsi="Century Gothic"/>
          <w:sz w:val="20"/>
          <w:szCs w:val="20"/>
        </w:rPr>
        <w:t xml:space="preserve">s Turísticos de Luxo, embora remodelados e equipados com as mais recentes tecnologias, são </w:t>
      </w:r>
      <w:r>
        <w:rPr>
          <w:rFonts w:ascii="Century Gothic" w:hAnsi="Century Gothic"/>
          <w:sz w:val="20"/>
          <w:szCs w:val="20"/>
        </w:rPr>
        <w:t>tren</w:t>
      </w:r>
      <w:r w:rsidRPr="00EC4625">
        <w:rPr>
          <w:rFonts w:ascii="Century Gothic" w:hAnsi="Century Gothic"/>
          <w:sz w:val="20"/>
          <w:szCs w:val="20"/>
        </w:rPr>
        <w:t xml:space="preserve">s históricos e vintage, </w:t>
      </w:r>
      <w:r>
        <w:rPr>
          <w:rFonts w:ascii="Century Gothic" w:hAnsi="Century Gothic"/>
          <w:sz w:val="20"/>
          <w:szCs w:val="20"/>
        </w:rPr>
        <w:t>e por isso</w:t>
      </w:r>
      <w:r w:rsidRPr="00EC4625">
        <w:rPr>
          <w:rFonts w:ascii="Century Gothic" w:hAnsi="Century Gothic"/>
          <w:sz w:val="20"/>
          <w:szCs w:val="20"/>
        </w:rPr>
        <w:t xml:space="preserve"> o seu interior não está habilitado e é impossível a circulação de cadeira de rodas ou andador. Portanto, não são trens acessíveis. Se for uma pessoa com mobilidade reduzida, e apenas necessitar do apoio da cadeira de rodas fora do </w:t>
      </w:r>
      <w:r>
        <w:rPr>
          <w:rFonts w:ascii="Century Gothic" w:hAnsi="Century Gothic"/>
          <w:sz w:val="20"/>
          <w:szCs w:val="20"/>
        </w:rPr>
        <w:t>trem</w:t>
      </w:r>
      <w:r w:rsidRPr="00EC4625">
        <w:rPr>
          <w:rFonts w:ascii="Century Gothic" w:hAnsi="Century Gothic"/>
          <w:sz w:val="20"/>
          <w:szCs w:val="20"/>
        </w:rPr>
        <w:t>, então poderá deslocar-se, desde que tenha a colaboração de um acompanhante. Caso esteja viajando sozinho, consulte nossas tarifas de acompanhantes.</w:t>
      </w:r>
    </w:p>
    <w:p w14:paraId="39E62144" w14:textId="77777777" w:rsidR="00C3527C" w:rsidRDefault="00C3527C" w:rsidP="00C3527C">
      <w:pPr>
        <w:jc w:val="both"/>
        <w:rPr>
          <w:rFonts w:ascii="Century Gothic" w:hAnsi="Century Gothic"/>
          <w:sz w:val="20"/>
          <w:szCs w:val="20"/>
        </w:rPr>
      </w:pPr>
    </w:p>
    <w:p w14:paraId="4C9704D8" w14:textId="77777777" w:rsidR="00C3527C" w:rsidRPr="00EC4625" w:rsidRDefault="00C3527C" w:rsidP="00C3527C">
      <w:pPr>
        <w:jc w:val="both"/>
        <w:rPr>
          <w:rFonts w:ascii="Century Gothic" w:hAnsi="Century Gothic"/>
          <w:b/>
          <w:bCs/>
          <w:sz w:val="20"/>
          <w:szCs w:val="20"/>
        </w:rPr>
      </w:pPr>
      <w:r w:rsidRPr="00EC4625">
        <w:rPr>
          <w:rFonts w:ascii="Century Gothic" w:hAnsi="Century Gothic"/>
          <w:b/>
          <w:bCs/>
          <w:sz w:val="20"/>
          <w:szCs w:val="20"/>
        </w:rPr>
        <w:t>Crianças viajando a bordo do trem.</w:t>
      </w:r>
    </w:p>
    <w:p w14:paraId="58A1B5D3" w14:textId="77777777" w:rsidR="00C3527C" w:rsidRDefault="00C3527C" w:rsidP="00C3527C">
      <w:pPr>
        <w:jc w:val="both"/>
        <w:rPr>
          <w:rFonts w:ascii="Century Gothic" w:hAnsi="Century Gothic"/>
          <w:sz w:val="20"/>
          <w:szCs w:val="20"/>
        </w:rPr>
      </w:pPr>
      <w:r w:rsidRPr="00EC4625">
        <w:rPr>
          <w:rFonts w:ascii="Century Gothic" w:hAnsi="Century Gothic"/>
          <w:sz w:val="20"/>
          <w:szCs w:val="20"/>
        </w:rPr>
        <w:t>Sempre que viajar com uma criança, será cobrado o suplemento ou preço estabelecido. A Central de Reservas de Trens Turísticos pode fornecer informações sobre modalidades de hospedagem e preços especiais para esses casos.</w:t>
      </w:r>
      <w:r>
        <w:rPr>
          <w:rFonts w:ascii="Century Gothic" w:hAnsi="Century Gothic"/>
          <w:sz w:val="20"/>
          <w:szCs w:val="20"/>
        </w:rPr>
        <w:t xml:space="preserve"> Na cabine há</w:t>
      </w:r>
      <w:r w:rsidRPr="00EC4625">
        <w:rPr>
          <w:rFonts w:ascii="Century Gothic" w:hAnsi="Century Gothic"/>
          <w:sz w:val="20"/>
          <w:szCs w:val="20"/>
        </w:rPr>
        <w:t xml:space="preserve"> espaço suficiente para os pais </w:t>
      </w:r>
      <w:r>
        <w:rPr>
          <w:rFonts w:ascii="Century Gothic" w:hAnsi="Century Gothic"/>
          <w:sz w:val="20"/>
          <w:szCs w:val="20"/>
        </w:rPr>
        <w:t>colocarem</w:t>
      </w:r>
      <w:r w:rsidRPr="00EC4625">
        <w:rPr>
          <w:rFonts w:ascii="Century Gothic" w:hAnsi="Century Gothic"/>
          <w:sz w:val="20"/>
          <w:szCs w:val="20"/>
        </w:rPr>
        <w:t xml:space="preserve"> um pequeno berço de viagem que eles próprios </w:t>
      </w:r>
      <w:r>
        <w:rPr>
          <w:rFonts w:ascii="Century Gothic" w:hAnsi="Century Gothic"/>
          <w:sz w:val="20"/>
          <w:szCs w:val="20"/>
        </w:rPr>
        <w:t xml:space="preserve">devem trazer </w:t>
      </w:r>
      <w:r w:rsidRPr="00EC4625">
        <w:rPr>
          <w:rFonts w:ascii="Century Gothic" w:hAnsi="Century Gothic"/>
          <w:sz w:val="20"/>
          <w:szCs w:val="20"/>
        </w:rPr>
        <w:t>ou arranjarem uma terceira cama extra.</w:t>
      </w:r>
    </w:p>
    <w:p w14:paraId="4EC933F2" w14:textId="77777777" w:rsidR="00C3527C" w:rsidRDefault="00C3527C" w:rsidP="00C3527C">
      <w:pPr>
        <w:jc w:val="both"/>
        <w:rPr>
          <w:rFonts w:ascii="Century Gothic" w:hAnsi="Century Gothic"/>
          <w:sz w:val="20"/>
          <w:szCs w:val="20"/>
        </w:rPr>
      </w:pPr>
    </w:p>
    <w:p w14:paraId="17DAB205" w14:textId="77777777" w:rsidR="00C3527C" w:rsidRPr="00EC4625" w:rsidRDefault="00C3527C" w:rsidP="00C3527C">
      <w:pPr>
        <w:jc w:val="both"/>
        <w:rPr>
          <w:rFonts w:ascii="Century Gothic" w:hAnsi="Century Gothic"/>
          <w:b/>
          <w:bCs/>
          <w:sz w:val="20"/>
          <w:szCs w:val="20"/>
        </w:rPr>
      </w:pPr>
      <w:r w:rsidRPr="00EC4625">
        <w:rPr>
          <w:rFonts w:ascii="Century Gothic" w:hAnsi="Century Gothic"/>
          <w:b/>
          <w:bCs/>
          <w:sz w:val="20"/>
          <w:szCs w:val="20"/>
        </w:rPr>
        <w:t>Tipo de plugue na Espanha.</w:t>
      </w:r>
    </w:p>
    <w:p w14:paraId="3BEC1AE5" w14:textId="77777777" w:rsidR="00C3527C" w:rsidRDefault="00C3527C" w:rsidP="00C3527C">
      <w:pPr>
        <w:jc w:val="both"/>
        <w:rPr>
          <w:rFonts w:ascii="Tahoma"/>
          <w:b/>
          <w:sz w:val="21"/>
        </w:rPr>
      </w:pPr>
      <w:r w:rsidRPr="00EC4625">
        <w:rPr>
          <w:rFonts w:ascii="Century Gothic" w:hAnsi="Century Gothic"/>
          <w:sz w:val="20"/>
          <w:szCs w:val="20"/>
        </w:rPr>
        <w:t>A fonte de alimentação na Espanha é de 230 V 50 Hz com plugues tipo F com dois pinos cilíndricos</w:t>
      </w:r>
      <w:r>
        <w:rPr>
          <w:rFonts w:ascii="Century Gothic" w:hAnsi="Century Gothic"/>
          <w:sz w:val="20"/>
          <w:szCs w:val="20"/>
        </w:rPr>
        <w:t>.</w:t>
      </w:r>
    </w:p>
    <w:p w14:paraId="0A3D3F5D" w14:textId="7497E525" w:rsidR="00C3527C" w:rsidRDefault="00C3527C" w:rsidP="00C3527C">
      <w:pPr>
        <w:jc w:val="center"/>
        <w:rPr>
          <w:noProof/>
        </w:rPr>
      </w:pPr>
    </w:p>
    <w:p w14:paraId="38A49C9F" w14:textId="77FFD61F" w:rsidR="006D058F" w:rsidRDefault="006D058F" w:rsidP="00C3527C">
      <w:pPr>
        <w:jc w:val="center"/>
        <w:rPr>
          <w:rFonts w:ascii="Tahoma"/>
          <w:b/>
          <w:sz w:val="21"/>
        </w:rPr>
      </w:pPr>
      <w:r>
        <w:rPr>
          <w:noProof/>
        </w:rPr>
        <w:drawing>
          <wp:inline distT="0" distB="0" distL="0" distR="0" wp14:anchorId="2CC66257" wp14:editId="496BD0D7">
            <wp:extent cx="6286500" cy="1379619"/>
            <wp:effectExtent l="190500" t="190500" r="190500" b="182880"/>
            <wp:docPr id="852156115" name="Imagem 1"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56115" name="Imagem 1" descr="Diagrama&#10;&#10;O conteúdo gerado por IA pode estar incorreto."/>
                    <pic:cNvPicPr/>
                  </pic:nvPicPr>
                  <pic:blipFill>
                    <a:blip r:embed="rId24"/>
                    <a:stretch>
                      <a:fillRect/>
                    </a:stretch>
                  </pic:blipFill>
                  <pic:spPr>
                    <a:xfrm>
                      <a:off x="0" y="0"/>
                      <a:ext cx="6296131" cy="1381733"/>
                    </a:xfrm>
                    <a:prstGeom prst="rect">
                      <a:avLst/>
                    </a:prstGeom>
                    <a:ln>
                      <a:noFill/>
                    </a:ln>
                    <a:effectLst>
                      <a:outerShdw blurRad="190500" algn="tl" rotWithShape="0">
                        <a:srgbClr val="000000">
                          <a:alpha val="70000"/>
                        </a:srgbClr>
                      </a:outerShdw>
                    </a:effectLst>
                  </pic:spPr>
                </pic:pic>
              </a:graphicData>
            </a:graphic>
          </wp:inline>
        </w:drawing>
      </w:r>
    </w:p>
    <w:sectPr w:rsidR="006D058F" w:rsidSect="00C475FD">
      <w:headerReference w:type="default" r:id="rId25"/>
      <w:pgSz w:w="11910" w:h="16840"/>
      <w:pgMar w:top="2300" w:right="600" w:bottom="280" w:left="620" w:header="708" w:footer="0" w:gutter="0"/>
      <w:pgBorders w:offsetFrom="page">
        <w:top w:val="single" w:sz="4" w:space="24" w:color="0F243E" w:themeColor="text2" w:themeShade="80"/>
        <w:left w:val="single" w:sz="4" w:space="24" w:color="0F243E" w:themeColor="text2" w:themeShade="80"/>
        <w:bottom w:val="single" w:sz="4" w:space="24" w:color="0F243E" w:themeColor="text2" w:themeShade="80"/>
        <w:right w:val="single" w:sz="4" w:space="24" w:color="0F243E" w:themeColor="text2" w:themeShade="8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53590" w14:textId="77777777" w:rsidR="00A33256" w:rsidRDefault="00A33256">
      <w:r>
        <w:separator/>
      </w:r>
    </w:p>
  </w:endnote>
  <w:endnote w:type="continuationSeparator" w:id="0">
    <w:p w14:paraId="21732731" w14:textId="77777777" w:rsidR="00A33256" w:rsidRDefault="00A33256">
      <w:r>
        <w:continuationSeparator/>
      </w:r>
    </w:p>
  </w:endnote>
  <w:endnote w:type="continuationNotice" w:id="1">
    <w:p w14:paraId="4BEB2B51" w14:textId="77777777" w:rsidR="00A33256" w:rsidRDefault="00A332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96FEF" w14:textId="77777777" w:rsidR="00A33256" w:rsidRDefault="00A33256">
      <w:r>
        <w:separator/>
      </w:r>
    </w:p>
  </w:footnote>
  <w:footnote w:type="continuationSeparator" w:id="0">
    <w:p w14:paraId="37A1E6C7" w14:textId="77777777" w:rsidR="00A33256" w:rsidRDefault="00A33256">
      <w:r>
        <w:continuationSeparator/>
      </w:r>
    </w:p>
  </w:footnote>
  <w:footnote w:type="continuationNotice" w:id="1">
    <w:p w14:paraId="1E6D775F" w14:textId="77777777" w:rsidR="00A33256" w:rsidRDefault="00A332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E14E" w14:textId="2B83FEB1" w:rsidR="00E65646" w:rsidRDefault="00C3527C" w:rsidP="00C3527C">
    <w:pPr>
      <w:pStyle w:val="Corpodetexto"/>
      <w:spacing w:line="14" w:lineRule="auto"/>
      <w:jc w:val="right"/>
    </w:pPr>
    <w:r>
      <w:rPr>
        <w:noProof/>
      </w:rPr>
      <w:drawing>
        <wp:inline distT="0" distB="0" distL="0" distR="0" wp14:anchorId="01CE8D0B" wp14:editId="7A456871">
          <wp:extent cx="1644151" cy="1343024"/>
          <wp:effectExtent l="0" t="0" r="0" b="0"/>
          <wp:docPr id="2050410899" name="Imagem 2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10899" name="Imagem 2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657164" cy="13536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C7590"/>
    <w:multiLevelType w:val="hybridMultilevel"/>
    <w:tmpl w:val="D23CEB6A"/>
    <w:lvl w:ilvl="0" w:tplc="ED9C1F78">
      <w:numFmt w:val="bullet"/>
      <w:lvlText w:val="-"/>
      <w:lvlJc w:val="left"/>
      <w:pPr>
        <w:ind w:left="224" w:hanging="125"/>
      </w:pPr>
      <w:rPr>
        <w:rFonts w:ascii="Verdana" w:eastAsia="Verdana" w:hAnsi="Verdana" w:cs="Verdana" w:hint="default"/>
        <w:w w:val="73"/>
        <w:sz w:val="20"/>
        <w:szCs w:val="20"/>
        <w:lang w:val="pt-PT" w:eastAsia="en-US" w:bidi="ar-SA"/>
      </w:rPr>
    </w:lvl>
    <w:lvl w:ilvl="1" w:tplc="B17C99D6">
      <w:numFmt w:val="bullet"/>
      <w:lvlText w:val="•"/>
      <w:lvlJc w:val="left"/>
      <w:pPr>
        <w:ind w:left="1266" w:hanging="125"/>
      </w:pPr>
      <w:rPr>
        <w:rFonts w:hint="default"/>
        <w:lang w:val="pt-PT" w:eastAsia="en-US" w:bidi="ar-SA"/>
      </w:rPr>
    </w:lvl>
    <w:lvl w:ilvl="2" w:tplc="3AE27A98">
      <w:numFmt w:val="bullet"/>
      <w:lvlText w:val="•"/>
      <w:lvlJc w:val="left"/>
      <w:pPr>
        <w:ind w:left="2313" w:hanging="125"/>
      </w:pPr>
      <w:rPr>
        <w:rFonts w:hint="default"/>
        <w:lang w:val="pt-PT" w:eastAsia="en-US" w:bidi="ar-SA"/>
      </w:rPr>
    </w:lvl>
    <w:lvl w:ilvl="3" w:tplc="A836B86E">
      <w:numFmt w:val="bullet"/>
      <w:lvlText w:val="•"/>
      <w:lvlJc w:val="left"/>
      <w:pPr>
        <w:ind w:left="3360" w:hanging="125"/>
      </w:pPr>
      <w:rPr>
        <w:rFonts w:hint="default"/>
        <w:lang w:val="pt-PT" w:eastAsia="en-US" w:bidi="ar-SA"/>
      </w:rPr>
    </w:lvl>
    <w:lvl w:ilvl="4" w:tplc="D81EA274">
      <w:numFmt w:val="bullet"/>
      <w:lvlText w:val="•"/>
      <w:lvlJc w:val="left"/>
      <w:pPr>
        <w:ind w:left="4407" w:hanging="125"/>
      </w:pPr>
      <w:rPr>
        <w:rFonts w:hint="default"/>
        <w:lang w:val="pt-PT" w:eastAsia="en-US" w:bidi="ar-SA"/>
      </w:rPr>
    </w:lvl>
    <w:lvl w:ilvl="5" w:tplc="D61449EE">
      <w:numFmt w:val="bullet"/>
      <w:lvlText w:val="•"/>
      <w:lvlJc w:val="left"/>
      <w:pPr>
        <w:ind w:left="5454" w:hanging="125"/>
      </w:pPr>
      <w:rPr>
        <w:rFonts w:hint="default"/>
        <w:lang w:val="pt-PT" w:eastAsia="en-US" w:bidi="ar-SA"/>
      </w:rPr>
    </w:lvl>
    <w:lvl w:ilvl="6" w:tplc="9910A7F4">
      <w:numFmt w:val="bullet"/>
      <w:lvlText w:val="•"/>
      <w:lvlJc w:val="left"/>
      <w:pPr>
        <w:ind w:left="6500" w:hanging="125"/>
      </w:pPr>
      <w:rPr>
        <w:rFonts w:hint="default"/>
        <w:lang w:val="pt-PT" w:eastAsia="en-US" w:bidi="ar-SA"/>
      </w:rPr>
    </w:lvl>
    <w:lvl w:ilvl="7" w:tplc="CBCA9830">
      <w:numFmt w:val="bullet"/>
      <w:lvlText w:val="•"/>
      <w:lvlJc w:val="left"/>
      <w:pPr>
        <w:ind w:left="7547" w:hanging="125"/>
      </w:pPr>
      <w:rPr>
        <w:rFonts w:hint="default"/>
        <w:lang w:val="pt-PT" w:eastAsia="en-US" w:bidi="ar-SA"/>
      </w:rPr>
    </w:lvl>
    <w:lvl w:ilvl="8" w:tplc="0D76E518">
      <w:numFmt w:val="bullet"/>
      <w:lvlText w:val="•"/>
      <w:lvlJc w:val="left"/>
      <w:pPr>
        <w:ind w:left="8594" w:hanging="125"/>
      </w:pPr>
      <w:rPr>
        <w:rFonts w:hint="default"/>
        <w:lang w:val="pt-PT" w:eastAsia="en-US" w:bidi="ar-SA"/>
      </w:rPr>
    </w:lvl>
  </w:abstractNum>
  <w:abstractNum w:abstractNumId="1" w15:restartNumberingAfterBreak="0">
    <w:nsid w:val="21CE1892"/>
    <w:multiLevelType w:val="hybridMultilevel"/>
    <w:tmpl w:val="A87072EE"/>
    <w:lvl w:ilvl="0" w:tplc="96CA4022">
      <w:numFmt w:val="bullet"/>
      <w:lvlText w:val="-"/>
      <w:lvlJc w:val="left"/>
      <w:pPr>
        <w:ind w:left="100" w:hanging="125"/>
      </w:pPr>
      <w:rPr>
        <w:rFonts w:ascii="Verdana" w:eastAsia="Verdana" w:hAnsi="Verdana" w:cs="Verdana" w:hint="default"/>
        <w:w w:val="73"/>
        <w:sz w:val="20"/>
        <w:szCs w:val="20"/>
        <w:lang w:val="pt-PT" w:eastAsia="en-US" w:bidi="ar-SA"/>
      </w:rPr>
    </w:lvl>
    <w:lvl w:ilvl="1" w:tplc="AA3E80EA">
      <w:numFmt w:val="bullet"/>
      <w:lvlText w:val="•"/>
      <w:lvlJc w:val="left"/>
      <w:pPr>
        <w:ind w:left="1158" w:hanging="125"/>
      </w:pPr>
      <w:rPr>
        <w:rFonts w:hint="default"/>
        <w:lang w:val="pt-PT" w:eastAsia="en-US" w:bidi="ar-SA"/>
      </w:rPr>
    </w:lvl>
    <w:lvl w:ilvl="2" w:tplc="37FACB72">
      <w:numFmt w:val="bullet"/>
      <w:lvlText w:val="•"/>
      <w:lvlJc w:val="left"/>
      <w:pPr>
        <w:ind w:left="2217" w:hanging="125"/>
      </w:pPr>
      <w:rPr>
        <w:rFonts w:hint="default"/>
        <w:lang w:val="pt-PT" w:eastAsia="en-US" w:bidi="ar-SA"/>
      </w:rPr>
    </w:lvl>
    <w:lvl w:ilvl="3" w:tplc="8F900B9A">
      <w:numFmt w:val="bullet"/>
      <w:lvlText w:val="•"/>
      <w:lvlJc w:val="left"/>
      <w:pPr>
        <w:ind w:left="3276" w:hanging="125"/>
      </w:pPr>
      <w:rPr>
        <w:rFonts w:hint="default"/>
        <w:lang w:val="pt-PT" w:eastAsia="en-US" w:bidi="ar-SA"/>
      </w:rPr>
    </w:lvl>
    <w:lvl w:ilvl="4" w:tplc="5E6E07AE">
      <w:numFmt w:val="bullet"/>
      <w:lvlText w:val="•"/>
      <w:lvlJc w:val="left"/>
      <w:pPr>
        <w:ind w:left="4335" w:hanging="125"/>
      </w:pPr>
      <w:rPr>
        <w:rFonts w:hint="default"/>
        <w:lang w:val="pt-PT" w:eastAsia="en-US" w:bidi="ar-SA"/>
      </w:rPr>
    </w:lvl>
    <w:lvl w:ilvl="5" w:tplc="F080E42C">
      <w:numFmt w:val="bullet"/>
      <w:lvlText w:val="•"/>
      <w:lvlJc w:val="left"/>
      <w:pPr>
        <w:ind w:left="5394" w:hanging="125"/>
      </w:pPr>
      <w:rPr>
        <w:rFonts w:hint="default"/>
        <w:lang w:val="pt-PT" w:eastAsia="en-US" w:bidi="ar-SA"/>
      </w:rPr>
    </w:lvl>
    <w:lvl w:ilvl="6" w:tplc="F32690E4">
      <w:numFmt w:val="bullet"/>
      <w:lvlText w:val="•"/>
      <w:lvlJc w:val="left"/>
      <w:pPr>
        <w:ind w:left="6452" w:hanging="125"/>
      </w:pPr>
      <w:rPr>
        <w:rFonts w:hint="default"/>
        <w:lang w:val="pt-PT" w:eastAsia="en-US" w:bidi="ar-SA"/>
      </w:rPr>
    </w:lvl>
    <w:lvl w:ilvl="7" w:tplc="E90ADAAA">
      <w:numFmt w:val="bullet"/>
      <w:lvlText w:val="•"/>
      <w:lvlJc w:val="left"/>
      <w:pPr>
        <w:ind w:left="7511" w:hanging="125"/>
      </w:pPr>
      <w:rPr>
        <w:rFonts w:hint="default"/>
        <w:lang w:val="pt-PT" w:eastAsia="en-US" w:bidi="ar-SA"/>
      </w:rPr>
    </w:lvl>
    <w:lvl w:ilvl="8" w:tplc="25E074A8">
      <w:numFmt w:val="bullet"/>
      <w:lvlText w:val="•"/>
      <w:lvlJc w:val="left"/>
      <w:pPr>
        <w:ind w:left="8570" w:hanging="125"/>
      </w:pPr>
      <w:rPr>
        <w:rFonts w:hint="default"/>
        <w:lang w:val="pt-PT" w:eastAsia="en-US" w:bidi="ar-SA"/>
      </w:rPr>
    </w:lvl>
  </w:abstractNum>
  <w:abstractNum w:abstractNumId="2" w15:restartNumberingAfterBreak="0">
    <w:nsid w:val="232F74C7"/>
    <w:multiLevelType w:val="hybridMultilevel"/>
    <w:tmpl w:val="732264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ADE0A85"/>
    <w:multiLevelType w:val="hybridMultilevel"/>
    <w:tmpl w:val="95847D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361592537">
    <w:abstractNumId w:val="0"/>
  </w:num>
  <w:num w:numId="2" w16cid:durableId="1356465190">
    <w:abstractNumId w:val="1"/>
  </w:num>
  <w:num w:numId="3" w16cid:durableId="1907718203">
    <w:abstractNumId w:val="3"/>
  </w:num>
  <w:num w:numId="4" w16cid:durableId="1815756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646"/>
    <w:rsid w:val="000074F0"/>
    <w:rsid w:val="000518C3"/>
    <w:rsid w:val="00072D56"/>
    <w:rsid w:val="000D20AA"/>
    <w:rsid w:val="000D6C94"/>
    <w:rsid w:val="00114415"/>
    <w:rsid w:val="001D543A"/>
    <w:rsid w:val="00202DF5"/>
    <w:rsid w:val="002158EE"/>
    <w:rsid w:val="002F75BF"/>
    <w:rsid w:val="00344639"/>
    <w:rsid w:val="00346DA4"/>
    <w:rsid w:val="003730A1"/>
    <w:rsid w:val="00386269"/>
    <w:rsid w:val="003957AC"/>
    <w:rsid w:val="004105FE"/>
    <w:rsid w:val="004163F8"/>
    <w:rsid w:val="00462756"/>
    <w:rsid w:val="00466C49"/>
    <w:rsid w:val="004C6AFC"/>
    <w:rsid w:val="004F7151"/>
    <w:rsid w:val="00514692"/>
    <w:rsid w:val="005275A3"/>
    <w:rsid w:val="00587027"/>
    <w:rsid w:val="005F5D8E"/>
    <w:rsid w:val="00633596"/>
    <w:rsid w:val="0066453F"/>
    <w:rsid w:val="006C4C7F"/>
    <w:rsid w:val="006D058F"/>
    <w:rsid w:val="00723D84"/>
    <w:rsid w:val="00736EF1"/>
    <w:rsid w:val="0077008E"/>
    <w:rsid w:val="00784595"/>
    <w:rsid w:val="00790B8D"/>
    <w:rsid w:val="008312B9"/>
    <w:rsid w:val="00883C86"/>
    <w:rsid w:val="008B4519"/>
    <w:rsid w:val="008E3E0D"/>
    <w:rsid w:val="008F7745"/>
    <w:rsid w:val="0090112E"/>
    <w:rsid w:val="00956F60"/>
    <w:rsid w:val="009B2000"/>
    <w:rsid w:val="009B2BD9"/>
    <w:rsid w:val="009C3E7B"/>
    <w:rsid w:val="009E4F29"/>
    <w:rsid w:val="00A33256"/>
    <w:rsid w:val="00A72ABF"/>
    <w:rsid w:val="00AA0DF1"/>
    <w:rsid w:val="00AA5746"/>
    <w:rsid w:val="00AA61AF"/>
    <w:rsid w:val="00B4642E"/>
    <w:rsid w:val="00B84260"/>
    <w:rsid w:val="00BA7756"/>
    <w:rsid w:val="00BE57A3"/>
    <w:rsid w:val="00BF3881"/>
    <w:rsid w:val="00C07684"/>
    <w:rsid w:val="00C1785A"/>
    <w:rsid w:val="00C3527C"/>
    <w:rsid w:val="00C37F65"/>
    <w:rsid w:val="00C475FD"/>
    <w:rsid w:val="00C73231"/>
    <w:rsid w:val="00CC5E10"/>
    <w:rsid w:val="00CF098B"/>
    <w:rsid w:val="00D33CE1"/>
    <w:rsid w:val="00D71C02"/>
    <w:rsid w:val="00D94D0D"/>
    <w:rsid w:val="00D973BB"/>
    <w:rsid w:val="00DC79A1"/>
    <w:rsid w:val="00DF42A7"/>
    <w:rsid w:val="00DF5F2F"/>
    <w:rsid w:val="00E43E28"/>
    <w:rsid w:val="00E46911"/>
    <w:rsid w:val="00E65646"/>
    <w:rsid w:val="00E65B9C"/>
    <w:rsid w:val="00E731AB"/>
    <w:rsid w:val="00E92907"/>
    <w:rsid w:val="00EC4625"/>
    <w:rsid w:val="00F573BF"/>
    <w:rsid w:val="00F90F75"/>
    <w:rsid w:val="00F92404"/>
    <w:rsid w:val="00FB5917"/>
    <w:rsid w:val="00FC5648"/>
    <w:rsid w:val="08280200"/>
    <w:rsid w:val="2275FD33"/>
    <w:rsid w:val="235B60CB"/>
    <w:rsid w:val="24D19145"/>
    <w:rsid w:val="2CDF5A32"/>
    <w:rsid w:val="389C5669"/>
    <w:rsid w:val="3E6A29F1"/>
    <w:rsid w:val="42E39D8E"/>
    <w:rsid w:val="46415001"/>
    <w:rsid w:val="4DF0DE89"/>
    <w:rsid w:val="5144C999"/>
    <w:rsid w:val="619799FC"/>
    <w:rsid w:val="65110414"/>
    <w:rsid w:val="77817943"/>
    <w:rsid w:val="786D91B2"/>
    <w:rsid w:val="78A8AA21"/>
  </w:rsids>
  <m:mathPr>
    <m:mathFont m:val="Cambria Math"/>
    <m:brkBin m:val="before"/>
    <m:brkBinSub m:val="--"/>
    <m:smallFrac m:val="0"/>
    <m:dispDef/>
    <m:lMargin m:val="0"/>
    <m:rMargin m:val="0"/>
    <m:defJc m:val="centerGroup"/>
    <m:wrapIndent m:val="1440"/>
    <m:intLim m:val="subSup"/>
    <m:naryLim m:val="undOvr"/>
  </m:mathPr>
  <w:themeFontLang w:val="pt-BR"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D0CA2"/>
  <w15:docId w15:val="{9E4066C7-4C34-4CE0-A12A-A7205ADA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pt-PT"/>
    </w:rPr>
  </w:style>
  <w:style w:type="paragraph" w:styleId="Ttulo1">
    <w:name w:val="heading 1"/>
    <w:basedOn w:val="Normal"/>
    <w:uiPriority w:val="9"/>
    <w:qFormat/>
    <w:pPr>
      <w:ind w:left="100"/>
      <w:jc w:val="center"/>
      <w:outlineLvl w:val="0"/>
    </w:pPr>
    <w:rPr>
      <w:rFonts w:ascii="Tahoma" w:eastAsia="Tahoma" w:hAnsi="Tahoma" w:cs="Tahoma"/>
      <w:b/>
      <w:bCs/>
      <w:u w:val="single" w:color="000000"/>
    </w:rPr>
  </w:style>
  <w:style w:type="paragraph" w:styleId="Ttulo2">
    <w:name w:val="heading 2"/>
    <w:basedOn w:val="Normal"/>
    <w:uiPriority w:val="9"/>
    <w:unhideWhenUsed/>
    <w:qFormat/>
    <w:pPr>
      <w:ind w:left="100"/>
      <w:outlineLvl w:val="1"/>
    </w:pPr>
    <w:rPr>
      <w:rFonts w:ascii="Tahoma" w:eastAsia="Tahoma" w:hAnsi="Tahoma" w:cs="Tahoma"/>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101"/>
      <w:ind w:left="100"/>
    </w:pPr>
    <w:rPr>
      <w:rFonts w:ascii="Tahoma" w:eastAsia="Tahoma" w:hAnsi="Tahoma" w:cs="Tahoma"/>
      <w:b/>
      <w:bCs/>
      <w:sz w:val="24"/>
      <w:szCs w:val="24"/>
      <w:u w:val="single" w:color="000000"/>
    </w:rPr>
  </w:style>
  <w:style w:type="paragraph" w:styleId="PargrafodaLista">
    <w:name w:val="List Paragraph"/>
    <w:basedOn w:val="Normal"/>
    <w:uiPriority w:val="1"/>
    <w:qFormat/>
    <w:pPr>
      <w:spacing w:before="41"/>
      <w:ind w:left="224" w:hanging="125"/>
    </w:pPr>
  </w:style>
  <w:style w:type="paragraph" w:customStyle="1" w:styleId="TableParagraph">
    <w:name w:val="Table Paragraph"/>
    <w:basedOn w:val="Normal"/>
    <w:uiPriority w:val="1"/>
    <w:qFormat/>
    <w:pPr>
      <w:ind w:left="106"/>
      <w:jc w:val="center"/>
    </w:pPr>
    <w:rPr>
      <w:rFonts w:ascii="Tahoma" w:eastAsia="Tahoma" w:hAnsi="Tahoma" w:cs="Tahoma"/>
    </w:rPr>
  </w:style>
  <w:style w:type="paragraph" w:styleId="Cabealho">
    <w:name w:val="header"/>
    <w:basedOn w:val="Normal"/>
    <w:link w:val="CabealhoChar"/>
    <w:uiPriority w:val="99"/>
    <w:unhideWhenUsed/>
    <w:rsid w:val="00C475FD"/>
    <w:pPr>
      <w:tabs>
        <w:tab w:val="center" w:pos="4252"/>
        <w:tab w:val="right" w:pos="8504"/>
      </w:tabs>
    </w:pPr>
  </w:style>
  <w:style w:type="character" w:customStyle="1" w:styleId="CabealhoChar">
    <w:name w:val="Cabeçalho Char"/>
    <w:basedOn w:val="Fontepargpadro"/>
    <w:link w:val="Cabealho"/>
    <w:uiPriority w:val="99"/>
    <w:rsid w:val="00C475FD"/>
    <w:rPr>
      <w:rFonts w:ascii="Verdana" w:eastAsia="Verdana" w:hAnsi="Verdana" w:cs="Verdana"/>
      <w:lang w:val="pt-PT"/>
    </w:rPr>
  </w:style>
  <w:style w:type="paragraph" w:styleId="Rodap">
    <w:name w:val="footer"/>
    <w:basedOn w:val="Normal"/>
    <w:link w:val="RodapChar"/>
    <w:uiPriority w:val="99"/>
    <w:unhideWhenUsed/>
    <w:rsid w:val="00C475FD"/>
    <w:pPr>
      <w:tabs>
        <w:tab w:val="center" w:pos="4252"/>
        <w:tab w:val="right" w:pos="8504"/>
      </w:tabs>
    </w:pPr>
  </w:style>
  <w:style w:type="character" w:customStyle="1" w:styleId="RodapChar">
    <w:name w:val="Rodapé Char"/>
    <w:basedOn w:val="Fontepargpadro"/>
    <w:link w:val="Rodap"/>
    <w:uiPriority w:val="99"/>
    <w:rsid w:val="00C475FD"/>
    <w:rPr>
      <w:rFonts w:ascii="Verdana" w:eastAsia="Verdana" w:hAnsi="Verdana" w:cs="Verdana"/>
      <w:lang w:val="pt-PT"/>
    </w:rPr>
  </w:style>
  <w:style w:type="character" w:styleId="Hyperlink">
    <w:name w:val="Hyperlink"/>
    <w:basedOn w:val="Fontepargpadro"/>
    <w:uiPriority w:val="99"/>
    <w:unhideWhenUsed/>
    <w:rsid w:val="778179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c7ff28-6a96-480e-ad6e-94b68a5455a2">
      <Terms xmlns="http://schemas.microsoft.com/office/infopath/2007/PartnerControls"/>
    </lcf76f155ced4ddcb4097134ff3c332f>
    <TaxCatchAll xmlns="2d0496f9-ca6a-45b9-932e-2a37dd3279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1168D270F934D4CB6A9AA2AC7D6DFBE" ma:contentTypeVersion="19" ma:contentTypeDescription="Crie um novo documento." ma:contentTypeScope="" ma:versionID="4faaf5a5470790ca0489c5a12924b61d">
  <xsd:schema xmlns:xsd="http://www.w3.org/2001/XMLSchema" xmlns:xs="http://www.w3.org/2001/XMLSchema" xmlns:p="http://schemas.microsoft.com/office/2006/metadata/properties" xmlns:ns2="a6c7ff28-6a96-480e-ad6e-94b68a5455a2" xmlns:ns3="2d0496f9-ca6a-45b9-932e-2a37dd327924" targetNamespace="http://schemas.microsoft.com/office/2006/metadata/properties" ma:root="true" ma:fieldsID="c6fd9a3a5082e6afcdd8caf4cce3036e" ns2:_="" ns3:_="">
    <xsd:import namespace="a6c7ff28-6a96-480e-ad6e-94b68a5455a2"/>
    <xsd:import namespace="2d0496f9-ca6a-45b9-932e-2a37dd3279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7ff28-6a96-480e-ad6e-94b68a545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69a0005e-7d36-430a-9cfb-9d9f6b853b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496f9-ca6a-45b9-932e-2a37dd327924"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8a83c2a1-4d1f-4e95-9b5c-f11b99154eba}" ma:internalName="TaxCatchAll" ma:showField="CatchAllData" ma:web="2d0496f9-ca6a-45b9-932e-2a37dd3279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CE7654-4A3D-4261-A0B9-69EDBE63E2A7}">
  <ds:schemaRefs>
    <ds:schemaRef ds:uri="http://schemas.microsoft.com/office/2006/metadata/properties"/>
    <ds:schemaRef ds:uri="http://schemas.microsoft.com/office/infopath/2007/PartnerControls"/>
    <ds:schemaRef ds:uri="a6c7ff28-6a96-480e-ad6e-94b68a5455a2"/>
    <ds:schemaRef ds:uri="2d0496f9-ca6a-45b9-932e-2a37dd327924"/>
  </ds:schemaRefs>
</ds:datastoreItem>
</file>

<file path=customXml/itemProps2.xml><?xml version="1.0" encoding="utf-8"?>
<ds:datastoreItem xmlns:ds="http://schemas.openxmlformats.org/officeDocument/2006/customXml" ds:itemID="{930F7DA5-8379-4B0A-8D6C-7D4F0F7DA11A}">
  <ds:schemaRefs>
    <ds:schemaRef ds:uri="http://schemas.microsoft.com/sharepoint/v3/contenttype/forms"/>
  </ds:schemaRefs>
</ds:datastoreItem>
</file>

<file path=customXml/itemProps3.xml><?xml version="1.0" encoding="utf-8"?>
<ds:datastoreItem xmlns:ds="http://schemas.openxmlformats.org/officeDocument/2006/customXml" ds:itemID="{2E6E3C4B-0C4C-4918-A2BC-8A7D1AE54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7ff28-6a96-480e-ad6e-94b68a5455a2"/>
    <ds:schemaRef ds:uri="2d0496f9-ca6a-45b9-932e-2a37dd327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1571</Words>
  <Characters>8488</Characters>
  <Application>Microsoft Office Word</Application>
  <DocSecurity>0</DocSecurity>
  <Lines>70</Lines>
  <Paragraphs>20</Paragraphs>
  <ScaleCrop>false</ScaleCrop>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irina.fouquet</dc:creator>
  <cp:keywords/>
  <cp:lastModifiedBy>Carolina Pereira</cp:lastModifiedBy>
  <cp:revision>2</cp:revision>
  <cp:lastPrinted>2025-06-27T14:17:00Z</cp:lastPrinted>
  <dcterms:created xsi:type="dcterms:W3CDTF">2026-06-15T14:46:00Z</dcterms:created>
  <dcterms:modified xsi:type="dcterms:W3CDTF">2026-06-15T14:46:00Z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2021-04-28T00:00:00Z</vt:filetime>
  </property>
  <property fmtid="{D5CDD505-2E9C-101B-9397-08002B2CF9AE}" pid="3" name="Creator">
    <vt:lpwstr>Microsoft® Word para Microsoft 365</vt:lpwstr>
  </property>
  <property fmtid="{D5CDD505-2E9C-101B-9397-08002B2CF9AE}" pid="4" name="LastSaved">
    <vt:filetime>2022-07-07T00:00:00Z</vt:filetime>
  </property>
  <property fmtid="{D5CDD505-2E9C-101B-9397-08002B2CF9AE}" pid="5" name="ContentTypeId">
    <vt:lpwstr>0x010100D1168D270F934D4CB6A9AA2AC7D6DFBE</vt:lpwstr>
  </property>
  <property fmtid="{D5CDD505-2E9C-101B-9397-08002B2CF9AE}" pid="6" name="MediaServiceImageTags">
    <vt:lpwstr/>
  </property>
</Properties>
</file>