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before="300"/>
        <w:jc w:val="center"/>
      </w:pPr>
      <w:r>
        <w:rPr>
          <w:b/>
          <w:bCs/>
          <w:color w:val="1F4E5F"/>
          <w:sz w:val="32"/>
          <w:szCs w:val="32"/>
        </w:rPr>
        <w:t xml:space="preserve">EUROPA EM CONCERTO — UMA JORNADA DE TRÊS RIOS</w:t>
      </w:r>
    </w:p>
    <w:p>
      <w:pPr>
        <w:spacing w:after="300"/>
        <w:jc w:val="center"/>
      </w:pPr>
      <w:r>
        <w:rPr>
          <w:i/>
          <w:iCs/>
          <w:color w:val="B08D57"/>
          <w:sz w:val="22"/>
          <w:szCs w:val="22"/>
        </w:rPr>
        <w:t xml:space="preserve">Cruzeiro fluvial de 15 dias | VIVA Cruises</w:t>
      </w:r>
    </w:p>
    <w:p>
      <w:pPr>
        <w:spacing w:after="120"/>
      </w:pPr>
      <w:r>
        <w:rPr>
          <w:color w:val="262626"/>
          <w:sz w:val="24"/>
          <w:szCs w:val="24"/>
        </w:rPr>
        <w:t xml:space="preserve">A grande viagem começa em Amsterdam e segue pelo Reno até Colônia, Koblenz e Mainz, sobe o Meno por Wertheim, Würzburg, Bamberg e Nuremberg, atravessa o Canal Meno-Danúbio e desce o Danúbio por Regensburg, Passau, Melk, Viena, Bratislava e Budapest — três rios, quatro países, em uma única jornada inesquecível.</w:t>
      </w:r>
    </w:p>
    <w:p>
      <w:pPr>
        <w:spacing w:after="120"/>
      </w:pPr>
      <w:r>
        <w:rPr>
          <w:color w:val="262626"/>
          <w:sz w:val="24"/>
          <w:szCs w:val="24"/>
        </w:rPr>
        <w:t xml:space="preserve">Este roteiro inclui, além do pacote VIVA All-Inclusive, todas as excursões em terra e o traslado aeroporto–navio–aeroporto. Paisagem que une os canais de Amsterdam, o esplendor barroco de Würzburg, a Abadia de Melk sobre o Danúbio e os palácios imperiais de Viena (forte apelo visual para redes sociais do cliente), 14 cidades com identidade própria (Amsterdam, Colônia, Koblenz, Mainz, Wertheim, Würzburg, Bamberg, Nuremberg, Regensburg, Passau, Melk, Viena, Bratislava, Budapest), formato all-inclusive. A jornada definitiva pela Europa fluvial para casais e viajantes 50+.</w:t>
      </w:r>
    </w:p>
    <w:p>
      <w:pPr>
        <w:spacing w:after="30" w:before="80"/>
        <w:jc w:val="center"/>
      </w:pPr>
      <w:r>
        <w:drawing>
          <wp:inline distT="0" distB="0" distL="0" distR="0">
            <wp:extent cx="3238500" cy="21621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3238500" cy="2162175"/>
                    </a:xfrm>
                    <a:prstGeom prst="rect">
                      <a:avLst/>
                    </a:prstGeom>
                  </pic:spPr>
                </pic:pic>
              </a:graphicData>
            </a:graphic>
          </wp:inline>
        </w:drawing>
      </w:r>
    </w:p>
    <w:p>
      <w:pPr>
        <w:spacing w:after="160"/>
        <w:jc w:val="center"/>
      </w:pPr>
      <w:r>
        <w:rPr>
          <w:i/>
          <w:iCs/>
          <w:color w:val="595959"/>
          <w:sz w:val="18"/>
          <w:szCs w:val="18"/>
        </w:rPr>
        <w:t xml:space="preserve">MS VIVA ENJOY</w:t>
      </w:r>
    </w:p>
    <w:p>
      <w:pPr>
        <w:spacing w:after="30" w:before="80"/>
        <w:jc w:val="center"/>
      </w:pPr>
      <w:r>
        <w:drawing>
          <wp:inline distT="0" distB="0" distL="0" distR="0">
            <wp:extent cx="3619500" cy="17907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3619500" cy="1790700"/>
                    </a:xfrm>
                    <a:prstGeom prst="rect">
                      <a:avLst/>
                    </a:prstGeom>
                  </pic:spPr>
                </pic:pic>
              </a:graphicData>
            </a:graphic>
          </wp:inline>
        </w:drawing>
      </w:r>
    </w:p>
    <w:p>
      <w:pPr>
        <w:spacing w:after="160"/>
        <w:jc w:val="center"/>
      </w:pPr>
      <w:r>
        <w:rPr>
          <w:i/>
          <w:iCs/>
          <w:color w:val="595959"/>
          <w:sz w:val="18"/>
          <w:szCs w:val="18"/>
        </w:rPr>
        <w:t xml:space="preserve">O Vale do Reno, entre vinhedos e cidades históricas</w:t>
      </w:r>
    </w:p>
    <w:p>
      <w:pPr>
        <w:pStyle w:val="Heading1"/>
        <w:pBdr>
          <w:bottom w:val="single" w:color="B08D57" w:sz="8" w:space="4"/>
        </w:pBdr>
        <w:spacing w:after="100" w:before="100"/>
      </w:pPr>
      <w:r>
        <w:rPr>
          <w:b/>
          <w:bCs/>
          <w:color w:val="1F4E5F"/>
          <w:sz w:val="34"/>
          <w:szCs w:val="34"/>
        </w:rPr>
        <w:t xml:space="preserve">Itinerário do Cruzeiro</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500"/>
        <w:gridCol w:w="3500"/>
        <w:gridCol w:w="2500"/>
        <w:gridCol w:w="2500"/>
      </w:tblGrid>
      <w:tr>
        <w:trPr>
          <w:tblHeader/>
        </w:trPr>
        <w:tc>
          <w:tcPr>
            <w:tcW w:type="pct" w:w="15%"/>
            <w:shd w:fill="1F4E5F" w:val="clear"/>
            <w:tcMar>
              <w:top w:type="dxa" w:w="80"/>
              <w:left w:type="dxa" w:w="100"/>
              <w:bottom w:type="dxa" w:w="80"/>
              <w:right w:type="dxa" w:w="100"/>
            </w:tcMar>
            <w:vAlign w:val="center"/>
          </w:tcPr>
          <w:p>
            <w:pPr>
              <w:jc w:val="left"/>
            </w:pPr>
            <w:r>
              <w:rPr>
                <w:b/>
                <w:bCs/>
                <w:color w:val="FFFFFF"/>
                <w:sz w:val="19"/>
                <w:szCs w:val="19"/>
              </w:rPr>
              <w:t xml:space="preserve">Dia</w:t>
            </w:r>
          </w:p>
        </w:tc>
        <w:tc>
          <w:tcPr>
            <w:tcW w:type="pct" w:w="35%"/>
            <w:shd w:fill="1F4E5F" w:val="clear"/>
            <w:tcMar>
              <w:top w:type="dxa" w:w="80"/>
              <w:left w:type="dxa" w:w="100"/>
              <w:bottom w:type="dxa" w:w="80"/>
              <w:right w:type="dxa" w:w="100"/>
            </w:tcMar>
            <w:vAlign w:val="center"/>
          </w:tcPr>
          <w:p>
            <w:pPr>
              <w:jc w:val="left"/>
            </w:pPr>
            <w:r>
              <w:rPr>
                <w:b/>
                <w:bCs/>
                <w:color w:val="FFFFFF"/>
                <w:sz w:val="19"/>
                <w:szCs w:val="19"/>
              </w:rPr>
              <w:t xml:space="preserve">Porto</w:t>
            </w:r>
          </w:p>
        </w:tc>
        <w:tc>
          <w:tcPr>
            <w:tcW w:type="pct" w:w="25%"/>
            <w:shd w:fill="1F4E5F" w:val="clear"/>
            <w:tcMar>
              <w:top w:type="dxa" w:w="80"/>
              <w:left w:type="dxa" w:w="100"/>
              <w:bottom w:type="dxa" w:w="80"/>
              <w:right w:type="dxa" w:w="100"/>
            </w:tcMar>
            <w:vAlign w:val="center"/>
          </w:tcPr>
          <w:p>
            <w:pPr>
              <w:jc w:val="left"/>
            </w:pPr>
            <w:r>
              <w:rPr>
                <w:b/>
                <w:bCs/>
                <w:color w:val="FFFFFF"/>
                <w:sz w:val="19"/>
                <w:szCs w:val="19"/>
              </w:rPr>
              <w:t xml:space="preserve">Chegada</w:t>
            </w:r>
          </w:p>
        </w:tc>
        <w:tc>
          <w:tcPr>
            <w:tcW w:type="pct" w:w="25%"/>
            <w:shd w:fill="1F4E5F" w:val="clear"/>
            <w:tcMar>
              <w:top w:type="dxa" w:w="80"/>
              <w:left w:type="dxa" w:w="100"/>
              <w:bottom w:type="dxa" w:w="80"/>
              <w:right w:type="dxa" w:w="100"/>
            </w:tcMar>
            <w:vAlign w:val="center"/>
          </w:tcPr>
          <w:p>
            <w:pPr>
              <w:jc w:val="left"/>
            </w:pPr>
            <w:r>
              <w:rPr>
                <w:b/>
                <w:bCs/>
                <w:color w:val="FFFFFF"/>
                <w:sz w:val="19"/>
                <w:szCs w:val="19"/>
              </w:rPr>
              <w:t xml:space="preserve">Partida</w:t>
            </w:r>
          </w:p>
        </w:tc>
      </w:tr>
      <w:tr>
        <w:tc>
          <w:tcPr>
            <w:tcW w:type="pct" w:w="25%"/>
            <w:shd w:fill="DCEAF0" w:val="clear"/>
            <w:tcMar>
              <w:top w:type="dxa" w:w="80"/>
              <w:left w:type="dxa" w:w="100"/>
              <w:bottom w:type="dxa" w:w="80"/>
              <w:right w:type="dxa" w:w="100"/>
            </w:tcMar>
            <w:vAlign w:val="center"/>
          </w:tcPr>
          <w:p>
            <w:pPr>
              <w:jc w:val="left"/>
            </w:pPr>
            <w:r>
              <w:rPr>
                <w:b w:val="false"/>
                <w:bCs w:val="false"/>
                <w:color w:val="262626"/>
                <w:sz w:val="19"/>
                <w:szCs w:val="19"/>
              </w:rPr>
              <w:t xml:space="preserve">Dia 1</w:t>
            </w:r>
          </w:p>
        </w:tc>
        <w:tc>
          <w:tcPr>
            <w:tcW w:type="pct" w:w="25%"/>
            <w:shd w:fill="DCEAF0" w:val="clear"/>
            <w:tcMar>
              <w:top w:type="dxa" w:w="80"/>
              <w:left w:type="dxa" w:w="100"/>
              <w:bottom w:type="dxa" w:w="80"/>
              <w:right w:type="dxa" w:w="100"/>
            </w:tcMar>
            <w:vAlign w:val="center"/>
          </w:tcPr>
          <w:p>
            <w:pPr>
              <w:jc w:val="left"/>
            </w:pPr>
            <w:r>
              <w:rPr>
                <w:b/>
                <w:bCs/>
                <w:color w:val="262626"/>
                <w:sz w:val="19"/>
                <w:szCs w:val="19"/>
              </w:rPr>
              <w:t xml:space="preserve">Amsterdam</w:t>
            </w:r>
          </w:p>
        </w:tc>
        <w:tc>
          <w:tcPr>
            <w:tcW w:type="pct" w:w="25%"/>
            <w:shd w:fill="DCEAF0" w:val="clear"/>
            <w:tcMar>
              <w:top w:type="dxa" w:w="80"/>
              <w:left w:type="dxa" w:w="100"/>
              <w:bottom w:type="dxa" w:w="80"/>
              <w:right w:type="dxa" w:w="100"/>
            </w:tcMar>
            <w:vAlign w:val="center"/>
          </w:tcPr>
          <w:p>
            <w:pPr>
              <w:jc w:val="left"/>
            </w:pPr>
            <w:r>
              <w:rPr>
                <w:b w:val="false"/>
                <w:bCs w:val="false"/>
                <w:color w:val="262626"/>
                <w:sz w:val="19"/>
                <w:szCs w:val="19"/>
              </w:rPr>
              <w:t xml:space="preserve">—</w:t>
            </w:r>
          </w:p>
        </w:tc>
        <w:tc>
          <w:tcPr>
            <w:tcW w:type="pct" w:w="25%"/>
            <w:shd w:fill="DCEAF0" w:val="clear"/>
            <w:tcMar>
              <w:top w:type="dxa" w:w="80"/>
              <w:left w:type="dxa" w:w="100"/>
              <w:bottom w:type="dxa" w:w="80"/>
              <w:right w:type="dxa" w:w="100"/>
            </w:tcMar>
            <w:vAlign w:val="center"/>
          </w:tcPr>
          <w:p>
            <w:pPr>
              <w:jc w:val="left"/>
            </w:pPr>
            <w:r>
              <w:rPr>
                <w:b w:val="false"/>
                <w:bCs w:val="false"/>
                <w:color w:val="262626"/>
                <w:sz w:val="19"/>
                <w:szCs w:val="19"/>
              </w:rPr>
              <w:t xml:space="preserve">—</w:t>
            </w:r>
          </w:p>
        </w:tc>
      </w:tr>
      <w:tr>
        <w:tc>
          <w:tcPr>
            <w:tcW w:type="pct" w:w="25%"/>
            <w:shd w:fill="FFFFFF" w:val="clear"/>
            <w:tcMar>
              <w:top w:type="dxa" w:w="80"/>
              <w:left w:type="dxa" w:w="100"/>
              <w:bottom w:type="dxa" w:w="80"/>
              <w:right w:type="dxa" w:w="100"/>
            </w:tcMar>
            <w:vAlign w:val="center"/>
          </w:tcPr>
          <w:p>
            <w:pPr>
              <w:jc w:val="left"/>
            </w:pPr>
            <w:r>
              <w:rPr>
                <w:b w:val="false"/>
                <w:bCs w:val="false"/>
                <w:color w:val="262626"/>
                <w:sz w:val="19"/>
                <w:szCs w:val="19"/>
              </w:rPr>
              <w:t xml:space="preserve">Dia 2</w:t>
            </w:r>
          </w:p>
        </w:tc>
        <w:tc>
          <w:tcPr>
            <w:tcW w:type="pct" w:w="25%"/>
            <w:shd w:fill="FFFFFF" w:val="clear"/>
            <w:tcMar>
              <w:top w:type="dxa" w:w="80"/>
              <w:left w:type="dxa" w:w="100"/>
              <w:bottom w:type="dxa" w:w="80"/>
              <w:right w:type="dxa" w:w="100"/>
            </w:tcMar>
            <w:vAlign w:val="center"/>
          </w:tcPr>
          <w:p>
            <w:pPr>
              <w:jc w:val="left"/>
            </w:pPr>
            <w:r>
              <w:rPr>
                <w:b/>
                <w:bCs/>
                <w:color w:val="262626"/>
                <w:sz w:val="19"/>
                <w:szCs w:val="19"/>
              </w:rPr>
              <w:t xml:space="preserve">Amsterdam</w:t>
            </w:r>
          </w:p>
        </w:tc>
        <w:tc>
          <w:tcPr>
            <w:tcW w:type="pct" w:w="25%"/>
            <w:shd w:fill="FFFFFF" w:val="clear"/>
            <w:tcMar>
              <w:top w:type="dxa" w:w="80"/>
              <w:left w:type="dxa" w:w="100"/>
              <w:bottom w:type="dxa" w:w="80"/>
              <w:right w:type="dxa" w:w="100"/>
            </w:tcMar>
            <w:vAlign w:val="center"/>
          </w:tcPr>
          <w:p>
            <w:pPr>
              <w:jc w:val="left"/>
            </w:pPr>
            <w:r>
              <w:rPr>
                <w:b w:val="false"/>
                <w:bCs w:val="false"/>
                <w:color w:val="262626"/>
                <w:sz w:val="19"/>
                <w:szCs w:val="19"/>
              </w:rPr>
              <w:t xml:space="preserve">—</w:t>
            </w:r>
          </w:p>
        </w:tc>
        <w:tc>
          <w:tcPr>
            <w:tcW w:type="pct" w:w="25%"/>
            <w:shd w:fill="FFFFFF" w:val="clear"/>
            <w:tcMar>
              <w:top w:type="dxa" w:w="80"/>
              <w:left w:type="dxa" w:w="100"/>
              <w:bottom w:type="dxa" w:w="80"/>
              <w:right w:type="dxa" w:w="100"/>
            </w:tcMar>
            <w:vAlign w:val="center"/>
          </w:tcPr>
          <w:p>
            <w:pPr>
              <w:jc w:val="left"/>
            </w:pPr>
            <w:r>
              <w:rPr>
                <w:b w:val="false"/>
                <w:bCs w:val="false"/>
                <w:color w:val="262626"/>
                <w:sz w:val="19"/>
                <w:szCs w:val="19"/>
              </w:rPr>
              <w:t xml:space="preserve">13:00</w:t>
            </w:r>
          </w:p>
        </w:tc>
      </w:tr>
      <w:tr>
        <w:tc>
          <w:tcPr>
            <w:tcW w:type="pct" w:w="25%"/>
            <w:shd w:fill="DCEAF0" w:val="clear"/>
            <w:tcMar>
              <w:top w:type="dxa" w:w="80"/>
              <w:left w:type="dxa" w:w="100"/>
              <w:bottom w:type="dxa" w:w="80"/>
              <w:right w:type="dxa" w:w="100"/>
            </w:tcMar>
            <w:vAlign w:val="center"/>
          </w:tcPr>
          <w:p>
            <w:pPr>
              <w:jc w:val="left"/>
            </w:pPr>
            <w:r>
              <w:rPr>
                <w:b w:val="false"/>
                <w:bCs w:val="false"/>
                <w:color w:val="262626"/>
                <w:sz w:val="19"/>
                <w:szCs w:val="19"/>
              </w:rPr>
              <w:t xml:space="preserve">Dia 3</w:t>
            </w:r>
          </w:p>
        </w:tc>
        <w:tc>
          <w:tcPr>
            <w:tcW w:type="pct" w:w="25%"/>
            <w:shd w:fill="DCEAF0" w:val="clear"/>
            <w:tcMar>
              <w:top w:type="dxa" w:w="80"/>
              <w:left w:type="dxa" w:w="100"/>
              <w:bottom w:type="dxa" w:w="80"/>
              <w:right w:type="dxa" w:w="100"/>
            </w:tcMar>
            <w:vAlign w:val="center"/>
          </w:tcPr>
          <w:p>
            <w:pPr>
              <w:jc w:val="left"/>
            </w:pPr>
            <w:r>
              <w:rPr>
                <w:b/>
                <w:bCs/>
                <w:color w:val="262626"/>
                <w:sz w:val="19"/>
                <w:szCs w:val="19"/>
              </w:rPr>
              <w:t xml:space="preserve">Colônia</w:t>
            </w:r>
          </w:p>
        </w:tc>
        <w:tc>
          <w:tcPr>
            <w:tcW w:type="pct" w:w="25%"/>
            <w:shd w:fill="DCEAF0" w:val="clear"/>
            <w:tcMar>
              <w:top w:type="dxa" w:w="80"/>
              <w:left w:type="dxa" w:w="100"/>
              <w:bottom w:type="dxa" w:w="80"/>
              <w:right w:type="dxa" w:w="100"/>
            </w:tcMar>
            <w:vAlign w:val="center"/>
          </w:tcPr>
          <w:p>
            <w:pPr>
              <w:jc w:val="left"/>
            </w:pPr>
            <w:r>
              <w:rPr>
                <w:b w:val="false"/>
                <w:bCs w:val="false"/>
                <w:color w:val="262626"/>
                <w:sz w:val="19"/>
                <w:szCs w:val="19"/>
              </w:rPr>
              <w:t xml:space="preserve">14:00</w:t>
            </w:r>
          </w:p>
        </w:tc>
        <w:tc>
          <w:tcPr>
            <w:tcW w:type="pct" w:w="25%"/>
            <w:shd w:fill="DCEAF0" w:val="clear"/>
            <w:tcMar>
              <w:top w:type="dxa" w:w="80"/>
              <w:left w:type="dxa" w:w="100"/>
              <w:bottom w:type="dxa" w:w="80"/>
              <w:right w:type="dxa" w:w="100"/>
            </w:tcMar>
            <w:vAlign w:val="center"/>
          </w:tcPr>
          <w:p>
            <w:pPr>
              <w:jc w:val="left"/>
            </w:pPr>
            <w:r>
              <w:rPr>
                <w:b w:val="false"/>
                <w:bCs w:val="false"/>
                <w:color w:val="262626"/>
                <w:sz w:val="19"/>
                <w:szCs w:val="19"/>
              </w:rPr>
              <w:t xml:space="preserve">22:00</w:t>
            </w:r>
          </w:p>
        </w:tc>
      </w:tr>
      <w:tr>
        <w:tc>
          <w:tcPr>
            <w:tcW w:type="pct" w:w="25%"/>
            <w:shd w:fill="FFFFFF" w:val="clear"/>
            <w:tcMar>
              <w:top w:type="dxa" w:w="80"/>
              <w:left w:type="dxa" w:w="100"/>
              <w:bottom w:type="dxa" w:w="80"/>
              <w:right w:type="dxa" w:w="100"/>
            </w:tcMar>
            <w:vAlign w:val="center"/>
          </w:tcPr>
          <w:p>
            <w:pPr>
              <w:jc w:val="left"/>
            </w:pPr>
            <w:r>
              <w:rPr>
                <w:b w:val="false"/>
                <w:bCs w:val="false"/>
                <w:color w:val="262626"/>
                <w:sz w:val="19"/>
                <w:szCs w:val="19"/>
              </w:rPr>
              <w:t xml:space="preserve">Dia 4</w:t>
            </w:r>
          </w:p>
        </w:tc>
        <w:tc>
          <w:tcPr>
            <w:tcW w:type="pct" w:w="25%"/>
            <w:shd w:fill="FFFFFF" w:val="clear"/>
            <w:tcMar>
              <w:top w:type="dxa" w:w="80"/>
              <w:left w:type="dxa" w:w="100"/>
              <w:bottom w:type="dxa" w:w="80"/>
              <w:right w:type="dxa" w:w="100"/>
            </w:tcMar>
            <w:vAlign w:val="center"/>
          </w:tcPr>
          <w:p>
            <w:pPr>
              <w:jc w:val="left"/>
            </w:pPr>
            <w:r>
              <w:rPr>
                <w:b/>
                <w:bCs/>
                <w:color w:val="262626"/>
                <w:sz w:val="19"/>
                <w:szCs w:val="19"/>
              </w:rPr>
              <w:t xml:space="preserve">Koblenz</w:t>
            </w:r>
          </w:p>
        </w:tc>
        <w:tc>
          <w:tcPr>
            <w:tcW w:type="pct" w:w="25%"/>
            <w:shd w:fill="FFFFFF" w:val="clear"/>
            <w:tcMar>
              <w:top w:type="dxa" w:w="80"/>
              <w:left w:type="dxa" w:w="100"/>
              <w:bottom w:type="dxa" w:w="80"/>
              <w:right w:type="dxa" w:w="100"/>
            </w:tcMar>
            <w:vAlign w:val="center"/>
          </w:tcPr>
          <w:p>
            <w:pPr>
              <w:jc w:val="left"/>
            </w:pPr>
            <w:r>
              <w:rPr>
                <w:b w:val="false"/>
                <w:bCs w:val="false"/>
                <w:color w:val="262626"/>
                <w:sz w:val="19"/>
                <w:szCs w:val="19"/>
              </w:rPr>
              <w:t xml:space="preserve">07:30</w:t>
            </w:r>
          </w:p>
        </w:tc>
        <w:tc>
          <w:tcPr>
            <w:tcW w:type="pct" w:w="25%"/>
            <w:shd w:fill="FFFFFF" w:val="clear"/>
            <w:tcMar>
              <w:top w:type="dxa" w:w="80"/>
              <w:left w:type="dxa" w:w="100"/>
              <w:bottom w:type="dxa" w:w="80"/>
              <w:right w:type="dxa" w:w="100"/>
            </w:tcMar>
            <w:vAlign w:val="center"/>
          </w:tcPr>
          <w:p>
            <w:pPr>
              <w:jc w:val="left"/>
            </w:pPr>
            <w:r>
              <w:rPr>
                <w:b w:val="false"/>
                <w:bCs w:val="false"/>
                <w:color w:val="262626"/>
                <w:sz w:val="19"/>
                <w:szCs w:val="19"/>
              </w:rPr>
              <w:t xml:space="preserve">13:00</w:t>
            </w:r>
          </w:p>
        </w:tc>
      </w:tr>
      <w:tr>
        <w:tc>
          <w:tcPr>
            <w:tcW w:type="pct" w:w="25%"/>
            <w:shd w:fill="DCEAF0" w:val="clear"/>
            <w:tcMar>
              <w:top w:type="dxa" w:w="80"/>
              <w:left w:type="dxa" w:w="100"/>
              <w:bottom w:type="dxa" w:w="80"/>
              <w:right w:type="dxa" w:w="100"/>
            </w:tcMar>
            <w:vAlign w:val="center"/>
          </w:tcPr>
          <w:p>
            <w:pPr>
              <w:jc w:val="left"/>
            </w:pPr>
            <w:r>
              <w:rPr>
                <w:b w:val="false"/>
                <w:bCs w:val="false"/>
                <w:color w:val="262626"/>
                <w:sz w:val="19"/>
                <w:szCs w:val="19"/>
              </w:rPr>
              <w:t xml:space="preserve">Dia 4</w:t>
            </w:r>
          </w:p>
        </w:tc>
        <w:tc>
          <w:tcPr>
            <w:tcW w:type="pct" w:w="25%"/>
            <w:shd w:fill="DCEAF0" w:val="clear"/>
            <w:tcMar>
              <w:top w:type="dxa" w:w="80"/>
              <w:left w:type="dxa" w:w="100"/>
              <w:bottom w:type="dxa" w:w="80"/>
              <w:right w:type="dxa" w:w="100"/>
            </w:tcMar>
            <w:vAlign w:val="center"/>
          </w:tcPr>
          <w:p>
            <w:pPr>
              <w:jc w:val="left"/>
            </w:pPr>
            <w:r>
              <w:rPr>
                <w:b/>
                <w:bCs/>
                <w:color w:val="262626"/>
                <w:sz w:val="19"/>
                <w:szCs w:val="19"/>
              </w:rPr>
              <w:t xml:space="preserve">Mainz</w:t>
            </w:r>
          </w:p>
        </w:tc>
        <w:tc>
          <w:tcPr>
            <w:tcW w:type="pct" w:w="25%"/>
            <w:shd w:fill="DCEAF0" w:val="clear"/>
            <w:tcMar>
              <w:top w:type="dxa" w:w="80"/>
              <w:left w:type="dxa" w:w="100"/>
              <w:bottom w:type="dxa" w:w="80"/>
              <w:right w:type="dxa" w:w="100"/>
            </w:tcMar>
            <w:vAlign w:val="center"/>
          </w:tcPr>
          <w:p>
            <w:pPr>
              <w:jc w:val="left"/>
            </w:pPr>
            <w:r>
              <w:rPr>
                <w:b w:val="false"/>
                <w:bCs w:val="false"/>
                <w:color w:val="262626"/>
                <w:sz w:val="19"/>
                <w:szCs w:val="19"/>
              </w:rPr>
              <w:t xml:space="preserve">22:00</w:t>
            </w:r>
          </w:p>
        </w:tc>
        <w:tc>
          <w:tcPr>
            <w:tcW w:type="pct" w:w="25%"/>
            <w:shd w:fill="DCEAF0" w:val="clear"/>
            <w:tcMar>
              <w:top w:type="dxa" w:w="80"/>
              <w:left w:type="dxa" w:w="100"/>
              <w:bottom w:type="dxa" w:w="80"/>
              <w:right w:type="dxa" w:w="100"/>
            </w:tcMar>
            <w:vAlign w:val="center"/>
          </w:tcPr>
          <w:p>
            <w:pPr>
              <w:jc w:val="left"/>
            </w:pPr>
            <w:r>
              <w:rPr>
                <w:b w:val="false"/>
                <w:bCs w:val="false"/>
                <w:color w:val="262626"/>
                <w:sz w:val="19"/>
                <w:szCs w:val="19"/>
              </w:rPr>
              <w:t xml:space="preserve">—</w:t>
            </w:r>
          </w:p>
        </w:tc>
      </w:tr>
      <w:tr>
        <w:tc>
          <w:tcPr>
            <w:tcW w:type="pct" w:w="25%"/>
            <w:shd w:fill="FFFFFF" w:val="clear"/>
            <w:tcMar>
              <w:top w:type="dxa" w:w="80"/>
              <w:left w:type="dxa" w:w="100"/>
              <w:bottom w:type="dxa" w:w="80"/>
              <w:right w:type="dxa" w:w="100"/>
            </w:tcMar>
            <w:vAlign w:val="center"/>
          </w:tcPr>
          <w:p>
            <w:pPr>
              <w:jc w:val="left"/>
            </w:pPr>
            <w:r>
              <w:rPr>
                <w:b w:val="false"/>
                <w:bCs w:val="false"/>
                <w:color w:val="262626"/>
                <w:sz w:val="19"/>
                <w:szCs w:val="19"/>
              </w:rPr>
              <w:t xml:space="preserve">Dia 5</w:t>
            </w:r>
          </w:p>
        </w:tc>
        <w:tc>
          <w:tcPr>
            <w:tcW w:type="pct" w:w="25%"/>
            <w:shd w:fill="FFFFFF" w:val="clear"/>
            <w:tcMar>
              <w:top w:type="dxa" w:w="80"/>
              <w:left w:type="dxa" w:w="100"/>
              <w:bottom w:type="dxa" w:w="80"/>
              <w:right w:type="dxa" w:w="100"/>
            </w:tcMar>
            <w:vAlign w:val="center"/>
          </w:tcPr>
          <w:p>
            <w:pPr>
              <w:jc w:val="left"/>
            </w:pPr>
            <w:r>
              <w:rPr>
                <w:b/>
                <w:bCs/>
                <w:color w:val="262626"/>
                <w:sz w:val="19"/>
                <w:szCs w:val="19"/>
              </w:rPr>
              <w:t xml:space="preserve">Mainz</w:t>
            </w:r>
          </w:p>
        </w:tc>
        <w:tc>
          <w:tcPr>
            <w:tcW w:type="pct" w:w="25%"/>
            <w:shd w:fill="FFFFFF" w:val="clear"/>
            <w:tcMar>
              <w:top w:type="dxa" w:w="80"/>
              <w:left w:type="dxa" w:w="100"/>
              <w:bottom w:type="dxa" w:w="80"/>
              <w:right w:type="dxa" w:w="100"/>
            </w:tcMar>
            <w:vAlign w:val="center"/>
          </w:tcPr>
          <w:p>
            <w:pPr>
              <w:jc w:val="left"/>
            </w:pPr>
            <w:r>
              <w:rPr>
                <w:b w:val="false"/>
                <w:bCs w:val="false"/>
                <w:color w:val="262626"/>
                <w:sz w:val="19"/>
                <w:szCs w:val="19"/>
              </w:rPr>
              <w:t xml:space="preserve">—</w:t>
            </w:r>
          </w:p>
        </w:tc>
        <w:tc>
          <w:tcPr>
            <w:tcW w:type="pct" w:w="25%"/>
            <w:shd w:fill="FFFFFF" w:val="clear"/>
            <w:tcMar>
              <w:top w:type="dxa" w:w="80"/>
              <w:left w:type="dxa" w:w="100"/>
              <w:bottom w:type="dxa" w:w="80"/>
              <w:right w:type="dxa" w:w="100"/>
            </w:tcMar>
            <w:vAlign w:val="center"/>
          </w:tcPr>
          <w:p>
            <w:pPr>
              <w:jc w:val="left"/>
            </w:pPr>
            <w:r>
              <w:rPr>
                <w:b w:val="false"/>
                <w:bCs w:val="false"/>
                <w:color w:val="262626"/>
                <w:sz w:val="19"/>
                <w:szCs w:val="19"/>
              </w:rPr>
              <w:t xml:space="preserve">12:30</w:t>
            </w:r>
          </w:p>
        </w:tc>
      </w:tr>
      <w:tr>
        <w:tc>
          <w:tcPr>
            <w:tcW w:type="pct" w:w="25%"/>
            <w:shd w:fill="DCEAF0" w:val="clear"/>
            <w:tcMar>
              <w:top w:type="dxa" w:w="80"/>
              <w:left w:type="dxa" w:w="100"/>
              <w:bottom w:type="dxa" w:w="80"/>
              <w:right w:type="dxa" w:w="100"/>
            </w:tcMar>
            <w:vAlign w:val="center"/>
          </w:tcPr>
          <w:p>
            <w:pPr>
              <w:jc w:val="left"/>
            </w:pPr>
            <w:r>
              <w:rPr>
                <w:b w:val="false"/>
                <w:bCs w:val="false"/>
                <w:color w:val="262626"/>
                <w:sz w:val="19"/>
                <w:szCs w:val="19"/>
              </w:rPr>
              <w:t xml:space="preserve">Dia 6</w:t>
            </w:r>
          </w:p>
        </w:tc>
        <w:tc>
          <w:tcPr>
            <w:tcW w:type="pct" w:w="25%"/>
            <w:shd w:fill="DCEAF0" w:val="clear"/>
            <w:tcMar>
              <w:top w:type="dxa" w:w="80"/>
              <w:left w:type="dxa" w:w="100"/>
              <w:bottom w:type="dxa" w:w="80"/>
              <w:right w:type="dxa" w:w="100"/>
            </w:tcMar>
            <w:vAlign w:val="center"/>
          </w:tcPr>
          <w:p>
            <w:pPr>
              <w:jc w:val="left"/>
            </w:pPr>
            <w:r>
              <w:rPr>
                <w:b/>
                <w:bCs/>
                <w:color w:val="262626"/>
                <w:sz w:val="19"/>
                <w:szCs w:val="19"/>
              </w:rPr>
              <w:t xml:space="preserve">Wertheim</w:t>
            </w:r>
          </w:p>
        </w:tc>
        <w:tc>
          <w:tcPr>
            <w:tcW w:type="pct" w:w="25%"/>
            <w:shd w:fill="DCEAF0" w:val="clear"/>
            <w:tcMar>
              <w:top w:type="dxa" w:w="80"/>
              <w:left w:type="dxa" w:w="100"/>
              <w:bottom w:type="dxa" w:w="80"/>
              <w:right w:type="dxa" w:w="100"/>
            </w:tcMar>
            <w:vAlign w:val="center"/>
          </w:tcPr>
          <w:p>
            <w:pPr>
              <w:jc w:val="left"/>
            </w:pPr>
            <w:r>
              <w:rPr>
                <w:b w:val="false"/>
                <w:bCs w:val="false"/>
                <w:color w:val="262626"/>
                <w:sz w:val="19"/>
                <w:szCs w:val="19"/>
              </w:rPr>
              <w:t xml:space="preserve">13:30</w:t>
            </w:r>
          </w:p>
        </w:tc>
        <w:tc>
          <w:tcPr>
            <w:tcW w:type="pct" w:w="25%"/>
            <w:shd w:fill="DCEAF0" w:val="clear"/>
            <w:tcMar>
              <w:top w:type="dxa" w:w="80"/>
              <w:left w:type="dxa" w:w="100"/>
              <w:bottom w:type="dxa" w:w="80"/>
              <w:right w:type="dxa" w:w="100"/>
            </w:tcMar>
            <w:vAlign w:val="center"/>
          </w:tcPr>
          <w:p>
            <w:pPr>
              <w:jc w:val="left"/>
            </w:pPr>
            <w:r>
              <w:rPr>
                <w:b w:val="false"/>
                <w:bCs w:val="false"/>
                <w:color w:val="262626"/>
                <w:sz w:val="19"/>
                <w:szCs w:val="19"/>
              </w:rPr>
              <w:t xml:space="preserve">16:30</w:t>
            </w:r>
          </w:p>
        </w:tc>
      </w:tr>
      <w:tr>
        <w:tc>
          <w:tcPr>
            <w:tcW w:type="pct" w:w="25%"/>
            <w:shd w:fill="FFFFFF" w:val="clear"/>
            <w:tcMar>
              <w:top w:type="dxa" w:w="80"/>
              <w:left w:type="dxa" w:w="100"/>
              <w:bottom w:type="dxa" w:w="80"/>
              <w:right w:type="dxa" w:w="100"/>
            </w:tcMar>
            <w:vAlign w:val="center"/>
          </w:tcPr>
          <w:p>
            <w:pPr>
              <w:jc w:val="left"/>
            </w:pPr>
            <w:r>
              <w:rPr>
                <w:b w:val="false"/>
                <w:bCs w:val="false"/>
                <w:color w:val="262626"/>
                <w:sz w:val="19"/>
                <w:szCs w:val="19"/>
              </w:rPr>
              <w:t xml:space="preserve">Dia 7</w:t>
            </w:r>
          </w:p>
        </w:tc>
        <w:tc>
          <w:tcPr>
            <w:tcW w:type="pct" w:w="25%"/>
            <w:shd w:fill="FFFFFF" w:val="clear"/>
            <w:tcMar>
              <w:top w:type="dxa" w:w="80"/>
              <w:left w:type="dxa" w:w="100"/>
              <w:bottom w:type="dxa" w:w="80"/>
              <w:right w:type="dxa" w:w="100"/>
            </w:tcMar>
            <w:vAlign w:val="center"/>
          </w:tcPr>
          <w:p>
            <w:pPr>
              <w:jc w:val="left"/>
            </w:pPr>
            <w:r>
              <w:rPr>
                <w:b/>
                <w:bCs/>
                <w:color w:val="262626"/>
                <w:sz w:val="19"/>
                <w:szCs w:val="19"/>
              </w:rPr>
              <w:t xml:space="preserve">Würzburg</w:t>
            </w:r>
          </w:p>
        </w:tc>
        <w:tc>
          <w:tcPr>
            <w:tcW w:type="pct" w:w="25%"/>
            <w:shd w:fill="FFFFFF" w:val="clear"/>
            <w:tcMar>
              <w:top w:type="dxa" w:w="80"/>
              <w:left w:type="dxa" w:w="100"/>
              <w:bottom w:type="dxa" w:w="80"/>
              <w:right w:type="dxa" w:w="100"/>
            </w:tcMar>
            <w:vAlign w:val="center"/>
          </w:tcPr>
          <w:p>
            <w:pPr>
              <w:jc w:val="left"/>
            </w:pPr>
            <w:r>
              <w:rPr>
                <w:b w:val="false"/>
                <w:bCs w:val="false"/>
                <w:color w:val="262626"/>
                <w:sz w:val="19"/>
                <w:szCs w:val="19"/>
              </w:rPr>
              <w:t xml:space="preserve">09:00</w:t>
            </w:r>
          </w:p>
        </w:tc>
        <w:tc>
          <w:tcPr>
            <w:tcW w:type="pct" w:w="25%"/>
            <w:shd w:fill="FFFFFF" w:val="clear"/>
            <w:tcMar>
              <w:top w:type="dxa" w:w="80"/>
              <w:left w:type="dxa" w:w="100"/>
              <w:bottom w:type="dxa" w:w="80"/>
              <w:right w:type="dxa" w:w="100"/>
            </w:tcMar>
            <w:vAlign w:val="center"/>
          </w:tcPr>
          <w:p>
            <w:pPr>
              <w:jc w:val="left"/>
            </w:pPr>
            <w:r>
              <w:rPr>
                <w:b w:val="false"/>
                <w:bCs w:val="false"/>
                <w:color w:val="262626"/>
                <w:sz w:val="19"/>
                <w:szCs w:val="19"/>
              </w:rPr>
              <w:t xml:space="preserve">14:00</w:t>
            </w:r>
          </w:p>
        </w:tc>
      </w:tr>
      <w:tr>
        <w:tc>
          <w:tcPr>
            <w:tcW w:type="pct" w:w="25%"/>
            <w:shd w:fill="DCEAF0" w:val="clear"/>
            <w:tcMar>
              <w:top w:type="dxa" w:w="80"/>
              <w:left w:type="dxa" w:w="100"/>
              <w:bottom w:type="dxa" w:w="80"/>
              <w:right w:type="dxa" w:w="100"/>
            </w:tcMar>
            <w:vAlign w:val="center"/>
          </w:tcPr>
          <w:p>
            <w:pPr>
              <w:jc w:val="left"/>
            </w:pPr>
            <w:r>
              <w:rPr>
                <w:b w:val="false"/>
                <w:bCs w:val="false"/>
                <w:color w:val="262626"/>
                <w:sz w:val="19"/>
                <w:szCs w:val="19"/>
              </w:rPr>
              <w:t xml:space="preserve">Dia 8</w:t>
            </w:r>
          </w:p>
        </w:tc>
        <w:tc>
          <w:tcPr>
            <w:tcW w:type="pct" w:w="25%"/>
            <w:shd w:fill="DCEAF0" w:val="clear"/>
            <w:tcMar>
              <w:top w:type="dxa" w:w="80"/>
              <w:left w:type="dxa" w:w="100"/>
              <w:bottom w:type="dxa" w:w="80"/>
              <w:right w:type="dxa" w:w="100"/>
            </w:tcMar>
            <w:vAlign w:val="center"/>
          </w:tcPr>
          <w:p>
            <w:pPr>
              <w:jc w:val="left"/>
            </w:pPr>
            <w:r>
              <w:rPr>
                <w:b/>
                <w:bCs/>
                <w:color w:val="262626"/>
                <w:sz w:val="19"/>
                <w:szCs w:val="19"/>
              </w:rPr>
              <w:t xml:space="preserve">Bamberg</w:t>
            </w:r>
          </w:p>
        </w:tc>
        <w:tc>
          <w:tcPr>
            <w:tcW w:type="pct" w:w="25%"/>
            <w:shd w:fill="DCEAF0" w:val="clear"/>
            <w:tcMar>
              <w:top w:type="dxa" w:w="80"/>
              <w:left w:type="dxa" w:w="100"/>
              <w:bottom w:type="dxa" w:w="80"/>
              <w:right w:type="dxa" w:w="100"/>
            </w:tcMar>
            <w:vAlign w:val="center"/>
          </w:tcPr>
          <w:p>
            <w:pPr>
              <w:jc w:val="left"/>
            </w:pPr>
            <w:r>
              <w:rPr>
                <w:b w:val="false"/>
                <w:bCs w:val="false"/>
                <w:color w:val="262626"/>
                <w:sz w:val="19"/>
                <w:szCs w:val="19"/>
              </w:rPr>
              <w:t xml:space="preserve">12:30</w:t>
            </w:r>
          </w:p>
        </w:tc>
        <w:tc>
          <w:tcPr>
            <w:tcW w:type="pct" w:w="25%"/>
            <w:shd w:fill="DCEAF0" w:val="clear"/>
            <w:tcMar>
              <w:top w:type="dxa" w:w="80"/>
              <w:left w:type="dxa" w:w="100"/>
              <w:bottom w:type="dxa" w:w="80"/>
              <w:right w:type="dxa" w:w="100"/>
            </w:tcMar>
            <w:vAlign w:val="center"/>
          </w:tcPr>
          <w:p>
            <w:pPr>
              <w:jc w:val="left"/>
            </w:pPr>
            <w:r>
              <w:rPr>
                <w:b w:val="false"/>
                <w:bCs w:val="false"/>
                <w:color w:val="262626"/>
                <w:sz w:val="19"/>
                <w:szCs w:val="19"/>
              </w:rPr>
              <w:t xml:space="preserve">19:00</w:t>
            </w:r>
          </w:p>
        </w:tc>
      </w:tr>
      <w:tr>
        <w:tc>
          <w:tcPr>
            <w:tcW w:type="pct" w:w="25%"/>
            <w:shd w:fill="FFFFFF" w:val="clear"/>
            <w:tcMar>
              <w:top w:type="dxa" w:w="80"/>
              <w:left w:type="dxa" w:w="100"/>
              <w:bottom w:type="dxa" w:w="80"/>
              <w:right w:type="dxa" w:w="100"/>
            </w:tcMar>
            <w:vAlign w:val="center"/>
          </w:tcPr>
          <w:p>
            <w:pPr>
              <w:jc w:val="left"/>
            </w:pPr>
            <w:r>
              <w:rPr>
                <w:b w:val="false"/>
                <w:bCs w:val="false"/>
                <w:color w:val="262626"/>
                <w:sz w:val="19"/>
                <w:szCs w:val="19"/>
              </w:rPr>
              <w:t xml:space="preserve">Dia 9</w:t>
            </w:r>
          </w:p>
        </w:tc>
        <w:tc>
          <w:tcPr>
            <w:tcW w:type="pct" w:w="25%"/>
            <w:shd w:fill="FFFFFF" w:val="clear"/>
            <w:tcMar>
              <w:top w:type="dxa" w:w="80"/>
              <w:left w:type="dxa" w:w="100"/>
              <w:bottom w:type="dxa" w:w="80"/>
              <w:right w:type="dxa" w:w="100"/>
            </w:tcMar>
            <w:vAlign w:val="center"/>
          </w:tcPr>
          <w:p>
            <w:pPr>
              <w:jc w:val="left"/>
            </w:pPr>
            <w:r>
              <w:rPr>
                <w:b/>
                <w:bCs/>
                <w:color w:val="262626"/>
                <w:sz w:val="19"/>
                <w:szCs w:val="19"/>
              </w:rPr>
              <w:t xml:space="preserve">Nuremberg</w:t>
            </w:r>
          </w:p>
        </w:tc>
        <w:tc>
          <w:tcPr>
            <w:tcW w:type="pct" w:w="25%"/>
            <w:shd w:fill="FFFFFF" w:val="clear"/>
            <w:tcMar>
              <w:top w:type="dxa" w:w="80"/>
              <w:left w:type="dxa" w:w="100"/>
              <w:bottom w:type="dxa" w:w="80"/>
              <w:right w:type="dxa" w:w="100"/>
            </w:tcMar>
            <w:vAlign w:val="center"/>
          </w:tcPr>
          <w:p>
            <w:pPr>
              <w:jc w:val="left"/>
            </w:pPr>
            <w:r>
              <w:rPr>
                <w:b w:val="false"/>
                <w:bCs w:val="false"/>
                <w:color w:val="262626"/>
                <w:sz w:val="19"/>
                <w:szCs w:val="19"/>
              </w:rPr>
              <w:t xml:space="preserve">07:00</w:t>
            </w:r>
          </w:p>
        </w:tc>
        <w:tc>
          <w:tcPr>
            <w:tcW w:type="pct" w:w="25%"/>
            <w:shd w:fill="FFFFFF" w:val="clear"/>
            <w:tcMar>
              <w:top w:type="dxa" w:w="80"/>
              <w:left w:type="dxa" w:w="100"/>
              <w:bottom w:type="dxa" w:w="80"/>
              <w:right w:type="dxa" w:w="100"/>
            </w:tcMar>
            <w:vAlign w:val="center"/>
          </w:tcPr>
          <w:p>
            <w:pPr>
              <w:jc w:val="left"/>
            </w:pPr>
            <w:r>
              <w:rPr>
                <w:b w:val="false"/>
                <w:bCs w:val="false"/>
                <w:color w:val="262626"/>
                <w:sz w:val="19"/>
                <w:szCs w:val="19"/>
              </w:rPr>
              <w:t xml:space="preserve">13:00</w:t>
            </w:r>
          </w:p>
        </w:tc>
      </w:tr>
      <w:tr>
        <w:tc>
          <w:tcPr>
            <w:tcW w:type="pct" w:w="25%"/>
            <w:shd w:fill="DCEAF0" w:val="clear"/>
            <w:tcMar>
              <w:top w:type="dxa" w:w="80"/>
              <w:left w:type="dxa" w:w="100"/>
              <w:bottom w:type="dxa" w:w="80"/>
              <w:right w:type="dxa" w:w="100"/>
            </w:tcMar>
            <w:vAlign w:val="center"/>
          </w:tcPr>
          <w:p>
            <w:pPr>
              <w:jc w:val="left"/>
            </w:pPr>
            <w:r>
              <w:rPr>
                <w:b w:val="false"/>
                <w:bCs w:val="false"/>
                <w:color w:val="262626"/>
                <w:sz w:val="19"/>
                <w:szCs w:val="19"/>
              </w:rPr>
              <w:t xml:space="preserve">Dia 10</w:t>
            </w:r>
          </w:p>
        </w:tc>
        <w:tc>
          <w:tcPr>
            <w:tcW w:type="pct" w:w="25%"/>
            <w:shd w:fill="DCEAF0" w:val="clear"/>
            <w:tcMar>
              <w:top w:type="dxa" w:w="80"/>
              <w:left w:type="dxa" w:w="100"/>
              <w:bottom w:type="dxa" w:w="80"/>
              <w:right w:type="dxa" w:w="100"/>
            </w:tcMar>
            <w:vAlign w:val="center"/>
          </w:tcPr>
          <w:p>
            <w:pPr>
              <w:jc w:val="left"/>
            </w:pPr>
            <w:r>
              <w:rPr>
                <w:b/>
                <w:bCs/>
                <w:color w:val="262626"/>
                <w:sz w:val="19"/>
                <w:szCs w:val="19"/>
              </w:rPr>
              <w:t xml:space="preserve">Regensburg</w:t>
            </w:r>
          </w:p>
        </w:tc>
        <w:tc>
          <w:tcPr>
            <w:tcW w:type="pct" w:w="25%"/>
            <w:shd w:fill="DCEAF0" w:val="clear"/>
            <w:tcMar>
              <w:top w:type="dxa" w:w="80"/>
              <w:left w:type="dxa" w:w="100"/>
              <w:bottom w:type="dxa" w:w="80"/>
              <w:right w:type="dxa" w:w="100"/>
            </w:tcMar>
            <w:vAlign w:val="center"/>
          </w:tcPr>
          <w:p>
            <w:pPr>
              <w:jc w:val="left"/>
            </w:pPr>
            <w:r>
              <w:rPr>
                <w:b w:val="false"/>
                <w:bCs w:val="false"/>
                <w:color w:val="262626"/>
                <w:sz w:val="19"/>
                <w:szCs w:val="19"/>
              </w:rPr>
              <w:t xml:space="preserve">09:30</w:t>
            </w:r>
          </w:p>
        </w:tc>
        <w:tc>
          <w:tcPr>
            <w:tcW w:type="pct" w:w="25%"/>
            <w:shd w:fill="DCEAF0" w:val="clear"/>
            <w:tcMar>
              <w:top w:type="dxa" w:w="80"/>
              <w:left w:type="dxa" w:w="100"/>
              <w:bottom w:type="dxa" w:w="80"/>
              <w:right w:type="dxa" w:w="100"/>
            </w:tcMar>
            <w:vAlign w:val="center"/>
          </w:tcPr>
          <w:p>
            <w:pPr>
              <w:jc w:val="left"/>
            </w:pPr>
            <w:r>
              <w:rPr>
                <w:b w:val="false"/>
                <w:bCs w:val="false"/>
                <w:color w:val="262626"/>
                <w:sz w:val="19"/>
                <w:szCs w:val="19"/>
              </w:rPr>
              <w:t xml:space="preserve">22:00</w:t>
            </w:r>
          </w:p>
        </w:tc>
      </w:tr>
      <w:tr>
        <w:tc>
          <w:tcPr>
            <w:tcW w:type="pct" w:w="25%"/>
            <w:shd w:fill="FFFFFF" w:val="clear"/>
            <w:tcMar>
              <w:top w:type="dxa" w:w="80"/>
              <w:left w:type="dxa" w:w="100"/>
              <w:bottom w:type="dxa" w:w="80"/>
              <w:right w:type="dxa" w:w="100"/>
            </w:tcMar>
            <w:vAlign w:val="center"/>
          </w:tcPr>
          <w:p>
            <w:pPr>
              <w:jc w:val="left"/>
            </w:pPr>
            <w:r>
              <w:rPr>
                <w:b w:val="false"/>
                <w:bCs w:val="false"/>
                <w:color w:val="262626"/>
                <w:sz w:val="19"/>
                <w:szCs w:val="19"/>
              </w:rPr>
              <w:t xml:space="preserve">Dia 11</w:t>
            </w:r>
          </w:p>
        </w:tc>
        <w:tc>
          <w:tcPr>
            <w:tcW w:type="pct" w:w="25%"/>
            <w:shd w:fill="FFFFFF" w:val="clear"/>
            <w:tcMar>
              <w:top w:type="dxa" w:w="80"/>
              <w:left w:type="dxa" w:w="100"/>
              <w:bottom w:type="dxa" w:w="80"/>
              <w:right w:type="dxa" w:w="100"/>
            </w:tcMar>
            <w:vAlign w:val="center"/>
          </w:tcPr>
          <w:p>
            <w:pPr>
              <w:jc w:val="left"/>
            </w:pPr>
            <w:r>
              <w:rPr>
                <w:b/>
                <w:bCs/>
                <w:color w:val="262626"/>
                <w:sz w:val="19"/>
                <w:szCs w:val="19"/>
              </w:rPr>
              <w:t xml:space="preserve">Passau</w:t>
            </w:r>
          </w:p>
        </w:tc>
        <w:tc>
          <w:tcPr>
            <w:tcW w:type="pct" w:w="25%"/>
            <w:shd w:fill="FFFFFF" w:val="clear"/>
            <w:tcMar>
              <w:top w:type="dxa" w:w="80"/>
              <w:left w:type="dxa" w:w="100"/>
              <w:bottom w:type="dxa" w:w="80"/>
              <w:right w:type="dxa" w:w="100"/>
            </w:tcMar>
            <w:vAlign w:val="center"/>
          </w:tcPr>
          <w:p>
            <w:pPr>
              <w:jc w:val="left"/>
            </w:pPr>
            <w:r>
              <w:rPr>
                <w:b w:val="false"/>
                <w:bCs w:val="false"/>
                <w:color w:val="262626"/>
                <w:sz w:val="19"/>
                <w:szCs w:val="19"/>
              </w:rPr>
              <w:t xml:space="preserve">09:30</w:t>
            </w:r>
          </w:p>
        </w:tc>
        <w:tc>
          <w:tcPr>
            <w:tcW w:type="pct" w:w="25%"/>
            <w:shd w:fill="FFFFFF" w:val="clear"/>
            <w:tcMar>
              <w:top w:type="dxa" w:w="80"/>
              <w:left w:type="dxa" w:w="100"/>
              <w:bottom w:type="dxa" w:w="80"/>
              <w:right w:type="dxa" w:w="100"/>
            </w:tcMar>
            <w:vAlign w:val="center"/>
          </w:tcPr>
          <w:p>
            <w:pPr>
              <w:jc w:val="left"/>
            </w:pPr>
            <w:r>
              <w:rPr>
                <w:b w:val="false"/>
                <w:bCs w:val="false"/>
                <w:color w:val="262626"/>
                <w:sz w:val="19"/>
                <w:szCs w:val="19"/>
              </w:rPr>
              <w:t xml:space="preserve">19:00</w:t>
            </w:r>
          </w:p>
        </w:tc>
      </w:tr>
      <w:tr>
        <w:tc>
          <w:tcPr>
            <w:tcW w:type="pct" w:w="25%"/>
            <w:shd w:fill="DCEAF0" w:val="clear"/>
            <w:tcMar>
              <w:top w:type="dxa" w:w="80"/>
              <w:left w:type="dxa" w:w="100"/>
              <w:bottom w:type="dxa" w:w="80"/>
              <w:right w:type="dxa" w:w="100"/>
            </w:tcMar>
            <w:vAlign w:val="center"/>
          </w:tcPr>
          <w:p>
            <w:pPr>
              <w:jc w:val="left"/>
            </w:pPr>
            <w:r>
              <w:rPr>
                <w:b w:val="false"/>
                <w:bCs w:val="false"/>
                <w:color w:val="262626"/>
                <w:sz w:val="19"/>
                <w:szCs w:val="19"/>
              </w:rPr>
              <w:t xml:space="preserve">Dia 12</w:t>
            </w:r>
          </w:p>
        </w:tc>
        <w:tc>
          <w:tcPr>
            <w:tcW w:type="pct" w:w="25%"/>
            <w:shd w:fill="DCEAF0" w:val="clear"/>
            <w:tcMar>
              <w:top w:type="dxa" w:w="80"/>
              <w:left w:type="dxa" w:w="100"/>
              <w:bottom w:type="dxa" w:w="80"/>
              <w:right w:type="dxa" w:w="100"/>
            </w:tcMar>
            <w:vAlign w:val="center"/>
          </w:tcPr>
          <w:p>
            <w:pPr>
              <w:jc w:val="left"/>
            </w:pPr>
            <w:r>
              <w:rPr>
                <w:b/>
                <w:bCs/>
                <w:color w:val="262626"/>
                <w:sz w:val="19"/>
                <w:szCs w:val="19"/>
              </w:rPr>
              <w:t xml:space="preserve">Melk</w:t>
            </w:r>
          </w:p>
        </w:tc>
        <w:tc>
          <w:tcPr>
            <w:tcW w:type="pct" w:w="25%"/>
            <w:shd w:fill="DCEAF0" w:val="clear"/>
            <w:tcMar>
              <w:top w:type="dxa" w:w="80"/>
              <w:left w:type="dxa" w:w="100"/>
              <w:bottom w:type="dxa" w:w="80"/>
              <w:right w:type="dxa" w:w="100"/>
            </w:tcMar>
            <w:vAlign w:val="center"/>
          </w:tcPr>
          <w:p>
            <w:pPr>
              <w:jc w:val="left"/>
            </w:pPr>
            <w:r>
              <w:rPr>
                <w:b w:val="false"/>
                <w:bCs w:val="false"/>
                <w:color w:val="262626"/>
                <w:sz w:val="19"/>
                <w:szCs w:val="19"/>
              </w:rPr>
              <w:t xml:space="preserve">09:00</w:t>
            </w:r>
          </w:p>
        </w:tc>
        <w:tc>
          <w:tcPr>
            <w:tcW w:type="pct" w:w="25%"/>
            <w:shd w:fill="DCEAF0" w:val="clear"/>
            <w:tcMar>
              <w:top w:type="dxa" w:w="80"/>
              <w:left w:type="dxa" w:w="100"/>
              <w:bottom w:type="dxa" w:w="80"/>
              <w:right w:type="dxa" w:w="100"/>
            </w:tcMar>
            <w:vAlign w:val="center"/>
          </w:tcPr>
          <w:p>
            <w:pPr>
              <w:jc w:val="left"/>
            </w:pPr>
            <w:r>
              <w:rPr>
                <w:b w:val="false"/>
                <w:bCs w:val="false"/>
                <w:color w:val="262626"/>
                <w:sz w:val="19"/>
                <w:szCs w:val="19"/>
              </w:rPr>
              <w:t xml:space="preserve">13:00</w:t>
            </w:r>
          </w:p>
        </w:tc>
      </w:tr>
      <w:tr>
        <w:tc>
          <w:tcPr>
            <w:tcW w:type="pct" w:w="25%"/>
            <w:shd w:fill="FFFFFF" w:val="clear"/>
            <w:tcMar>
              <w:top w:type="dxa" w:w="80"/>
              <w:left w:type="dxa" w:w="100"/>
              <w:bottom w:type="dxa" w:w="80"/>
              <w:right w:type="dxa" w:w="100"/>
            </w:tcMar>
            <w:vAlign w:val="center"/>
          </w:tcPr>
          <w:p>
            <w:pPr>
              <w:jc w:val="left"/>
            </w:pPr>
            <w:r>
              <w:rPr>
                <w:b w:val="false"/>
                <w:bCs w:val="false"/>
                <w:color w:val="262626"/>
                <w:sz w:val="19"/>
                <w:szCs w:val="19"/>
              </w:rPr>
              <w:t xml:space="preserve">Dia 12</w:t>
            </w:r>
          </w:p>
        </w:tc>
        <w:tc>
          <w:tcPr>
            <w:tcW w:type="pct" w:w="25%"/>
            <w:shd w:fill="FFFFFF" w:val="clear"/>
            <w:tcMar>
              <w:top w:type="dxa" w:w="80"/>
              <w:left w:type="dxa" w:w="100"/>
              <w:bottom w:type="dxa" w:w="80"/>
              <w:right w:type="dxa" w:w="100"/>
            </w:tcMar>
            <w:vAlign w:val="center"/>
          </w:tcPr>
          <w:p>
            <w:pPr>
              <w:jc w:val="left"/>
            </w:pPr>
            <w:r>
              <w:rPr>
                <w:b/>
                <w:bCs/>
                <w:color w:val="262626"/>
                <w:sz w:val="19"/>
                <w:szCs w:val="19"/>
              </w:rPr>
              <w:t xml:space="preserve">Viena</w:t>
            </w:r>
          </w:p>
        </w:tc>
        <w:tc>
          <w:tcPr>
            <w:tcW w:type="pct" w:w="25%"/>
            <w:shd w:fill="FFFFFF" w:val="clear"/>
            <w:tcMar>
              <w:top w:type="dxa" w:w="80"/>
              <w:left w:type="dxa" w:w="100"/>
              <w:bottom w:type="dxa" w:w="80"/>
              <w:right w:type="dxa" w:w="100"/>
            </w:tcMar>
            <w:vAlign w:val="center"/>
          </w:tcPr>
          <w:p>
            <w:pPr>
              <w:jc w:val="left"/>
            </w:pPr>
            <w:r>
              <w:rPr>
                <w:b w:val="false"/>
                <w:bCs w:val="false"/>
                <w:color w:val="262626"/>
                <w:sz w:val="19"/>
                <w:szCs w:val="19"/>
              </w:rPr>
              <w:t xml:space="preserve">19:30</w:t>
            </w:r>
          </w:p>
        </w:tc>
        <w:tc>
          <w:tcPr>
            <w:tcW w:type="pct" w:w="25%"/>
            <w:shd w:fill="FFFFFF" w:val="clear"/>
            <w:tcMar>
              <w:top w:type="dxa" w:w="80"/>
              <w:left w:type="dxa" w:w="100"/>
              <w:bottom w:type="dxa" w:w="80"/>
              <w:right w:type="dxa" w:w="100"/>
            </w:tcMar>
            <w:vAlign w:val="center"/>
          </w:tcPr>
          <w:p>
            <w:pPr>
              <w:jc w:val="left"/>
            </w:pPr>
            <w:r>
              <w:rPr>
                <w:b w:val="false"/>
                <w:bCs w:val="false"/>
                <w:color w:val="262626"/>
                <w:sz w:val="19"/>
                <w:szCs w:val="19"/>
              </w:rPr>
              <w:t xml:space="preserve">—</w:t>
            </w:r>
          </w:p>
        </w:tc>
      </w:tr>
      <w:tr>
        <w:tc>
          <w:tcPr>
            <w:tcW w:type="pct" w:w="25%"/>
            <w:shd w:fill="DCEAF0" w:val="clear"/>
            <w:tcMar>
              <w:top w:type="dxa" w:w="80"/>
              <w:left w:type="dxa" w:w="100"/>
              <w:bottom w:type="dxa" w:w="80"/>
              <w:right w:type="dxa" w:w="100"/>
            </w:tcMar>
            <w:vAlign w:val="center"/>
          </w:tcPr>
          <w:p>
            <w:pPr>
              <w:jc w:val="left"/>
            </w:pPr>
            <w:r>
              <w:rPr>
                <w:b w:val="false"/>
                <w:bCs w:val="false"/>
                <w:color w:val="262626"/>
                <w:sz w:val="19"/>
                <w:szCs w:val="19"/>
              </w:rPr>
              <w:t xml:space="preserve">Dia 13</w:t>
            </w:r>
          </w:p>
        </w:tc>
        <w:tc>
          <w:tcPr>
            <w:tcW w:type="pct" w:w="25%"/>
            <w:shd w:fill="DCEAF0" w:val="clear"/>
            <w:tcMar>
              <w:top w:type="dxa" w:w="80"/>
              <w:left w:type="dxa" w:w="100"/>
              <w:bottom w:type="dxa" w:w="80"/>
              <w:right w:type="dxa" w:w="100"/>
            </w:tcMar>
            <w:vAlign w:val="center"/>
          </w:tcPr>
          <w:p>
            <w:pPr>
              <w:jc w:val="left"/>
            </w:pPr>
            <w:r>
              <w:rPr>
                <w:b/>
                <w:bCs/>
                <w:color w:val="262626"/>
                <w:sz w:val="19"/>
                <w:szCs w:val="19"/>
              </w:rPr>
              <w:t xml:space="preserve">Viena</w:t>
            </w:r>
          </w:p>
        </w:tc>
        <w:tc>
          <w:tcPr>
            <w:tcW w:type="pct" w:w="25%"/>
            <w:shd w:fill="DCEAF0" w:val="clear"/>
            <w:tcMar>
              <w:top w:type="dxa" w:w="80"/>
              <w:left w:type="dxa" w:w="100"/>
              <w:bottom w:type="dxa" w:w="80"/>
              <w:right w:type="dxa" w:w="100"/>
            </w:tcMar>
            <w:vAlign w:val="center"/>
          </w:tcPr>
          <w:p>
            <w:pPr>
              <w:jc w:val="left"/>
            </w:pPr>
            <w:r>
              <w:rPr>
                <w:b w:val="false"/>
                <w:bCs w:val="false"/>
                <w:color w:val="262626"/>
                <w:sz w:val="19"/>
                <w:szCs w:val="19"/>
              </w:rPr>
              <w:t xml:space="preserve">—</w:t>
            </w:r>
          </w:p>
        </w:tc>
        <w:tc>
          <w:tcPr>
            <w:tcW w:type="pct" w:w="25%"/>
            <w:shd w:fill="DCEAF0" w:val="clear"/>
            <w:tcMar>
              <w:top w:type="dxa" w:w="80"/>
              <w:left w:type="dxa" w:w="100"/>
              <w:bottom w:type="dxa" w:w="80"/>
              <w:right w:type="dxa" w:w="100"/>
            </w:tcMar>
            <w:vAlign w:val="center"/>
          </w:tcPr>
          <w:p>
            <w:pPr>
              <w:jc w:val="left"/>
            </w:pPr>
            <w:r>
              <w:rPr>
                <w:b w:val="false"/>
                <w:bCs w:val="false"/>
                <w:color w:val="262626"/>
                <w:sz w:val="19"/>
                <w:szCs w:val="19"/>
              </w:rPr>
              <w:t xml:space="preserve">14:30</w:t>
            </w:r>
          </w:p>
        </w:tc>
      </w:tr>
      <w:tr>
        <w:tc>
          <w:tcPr>
            <w:tcW w:type="pct" w:w="25%"/>
            <w:shd w:fill="FFFFFF" w:val="clear"/>
            <w:tcMar>
              <w:top w:type="dxa" w:w="80"/>
              <w:left w:type="dxa" w:w="100"/>
              <w:bottom w:type="dxa" w:w="80"/>
              <w:right w:type="dxa" w:w="100"/>
            </w:tcMar>
            <w:vAlign w:val="center"/>
          </w:tcPr>
          <w:p>
            <w:pPr>
              <w:jc w:val="left"/>
            </w:pPr>
            <w:r>
              <w:rPr>
                <w:b w:val="false"/>
                <w:bCs w:val="false"/>
                <w:color w:val="262626"/>
                <w:sz w:val="19"/>
                <w:szCs w:val="19"/>
              </w:rPr>
              <w:t xml:space="preserve">Dia 13</w:t>
            </w:r>
          </w:p>
        </w:tc>
        <w:tc>
          <w:tcPr>
            <w:tcW w:type="pct" w:w="25%"/>
            <w:shd w:fill="FFFFFF" w:val="clear"/>
            <w:tcMar>
              <w:top w:type="dxa" w:w="80"/>
              <w:left w:type="dxa" w:w="100"/>
              <w:bottom w:type="dxa" w:w="80"/>
              <w:right w:type="dxa" w:w="100"/>
            </w:tcMar>
            <w:vAlign w:val="center"/>
          </w:tcPr>
          <w:p>
            <w:pPr>
              <w:jc w:val="left"/>
            </w:pPr>
            <w:r>
              <w:rPr>
                <w:b/>
                <w:bCs/>
                <w:color w:val="262626"/>
                <w:sz w:val="19"/>
                <w:szCs w:val="19"/>
              </w:rPr>
              <w:t xml:space="preserve">Bratislava</w:t>
            </w:r>
          </w:p>
        </w:tc>
        <w:tc>
          <w:tcPr>
            <w:tcW w:type="pct" w:w="25%"/>
            <w:shd w:fill="FFFFFF" w:val="clear"/>
            <w:tcMar>
              <w:top w:type="dxa" w:w="80"/>
              <w:left w:type="dxa" w:w="100"/>
              <w:bottom w:type="dxa" w:w="80"/>
              <w:right w:type="dxa" w:w="100"/>
            </w:tcMar>
            <w:vAlign w:val="center"/>
          </w:tcPr>
          <w:p>
            <w:pPr>
              <w:jc w:val="left"/>
            </w:pPr>
            <w:r>
              <w:rPr>
                <w:b w:val="false"/>
                <w:bCs w:val="false"/>
                <w:color w:val="262626"/>
                <w:sz w:val="19"/>
                <w:szCs w:val="19"/>
              </w:rPr>
              <w:t xml:space="preserve">18:30</w:t>
            </w:r>
          </w:p>
        </w:tc>
        <w:tc>
          <w:tcPr>
            <w:tcW w:type="pct" w:w="25%"/>
            <w:shd w:fill="FFFFFF" w:val="clear"/>
            <w:tcMar>
              <w:top w:type="dxa" w:w="80"/>
              <w:left w:type="dxa" w:w="100"/>
              <w:bottom w:type="dxa" w:w="80"/>
              <w:right w:type="dxa" w:w="100"/>
            </w:tcMar>
            <w:vAlign w:val="center"/>
          </w:tcPr>
          <w:p>
            <w:pPr>
              <w:jc w:val="left"/>
            </w:pPr>
            <w:r>
              <w:rPr>
                <w:b w:val="false"/>
                <w:bCs w:val="false"/>
                <w:color w:val="262626"/>
                <w:sz w:val="19"/>
                <w:szCs w:val="19"/>
              </w:rPr>
              <w:t xml:space="preserve">21:00</w:t>
            </w:r>
          </w:p>
        </w:tc>
      </w:tr>
      <w:tr>
        <w:tc>
          <w:tcPr>
            <w:tcW w:type="pct" w:w="25%"/>
            <w:shd w:fill="DCEAF0" w:val="clear"/>
            <w:tcMar>
              <w:top w:type="dxa" w:w="80"/>
              <w:left w:type="dxa" w:w="100"/>
              <w:bottom w:type="dxa" w:w="80"/>
              <w:right w:type="dxa" w:w="100"/>
            </w:tcMar>
            <w:vAlign w:val="center"/>
          </w:tcPr>
          <w:p>
            <w:pPr>
              <w:jc w:val="left"/>
            </w:pPr>
            <w:r>
              <w:rPr>
                <w:b w:val="false"/>
                <w:bCs w:val="false"/>
                <w:color w:val="262626"/>
                <w:sz w:val="19"/>
                <w:szCs w:val="19"/>
              </w:rPr>
              <w:t xml:space="preserve">Dia 14</w:t>
            </w:r>
          </w:p>
        </w:tc>
        <w:tc>
          <w:tcPr>
            <w:tcW w:type="pct" w:w="25%"/>
            <w:shd w:fill="DCEAF0" w:val="clear"/>
            <w:tcMar>
              <w:top w:type="dxa" w:w="80"/>
              <w:left w:type="dxa" w:w="100"/>
              <w:bottom w:type="dxa" w:w="80"/>
              <w:right w:type="dxa" w:w="100"/>
            </w:tcMar>
            <w:vAlign w:val="center"/>
          </w:tcPr>
          <w:p>
            <w:pPr>
              <w:jc w:val="left"/>
            </w:pPr>
            <w:r>
              <w:rPr>
                <w:b/>
                <w:bCs/>
                <w:color w:val="262626"/>
                <w:sz w:val="19"/>
                <w:szCs w:val="19"/>
              </w:rPr>
              <w:t xml:space="preserve">Budapest</w:t>
            </w:r>
          </w:p>
        </w:tc>
        <w:tc>
          <w:tcPr>
            <w:tcW w:type="pct" w:w="25%"/>
            <w:shd w:fill="DCEAF0" w:val="clear"/>
            <w:tcMar>
              <w:top w:type="dxa" w:w="80"/>
              <w:left w:type="dxa" w:w="100"/>
              <w:bottom w:type="dxa" w:w="80"/>
              <w:right w:type="dxa" w:w="100"/>
            </w:tcMar>
            <w:vAlign w:val="center"/>
          </w:tcPr>
          <w:p>
            <w:pPr>
              <w:jc w:val="left"/>
            </w:pPr>
            <w:r>
              <w:rPr>
                <w:b w:val="false"/>
                <w:bCs w:val="false"/>
                <w:color w:val="262626"/>
                <w:sz w:val="19"/>
                <w:szCs w:val="19"/>
              </w:rPr>
              <w:t xml:space="preserve">09:00</w:t>
            </w:r>
          </w:p>
        </w:tc>
        <w:tc>
          <w:tcPr>
            <w:tcW w:type="pct" w:w="25%"/>
            <w:shd w:fill="DCEAF0" w:val="clear"/>
            <w:tcMar>
              <w:top w:type="dxa" w:w="80"/>
              <w:left w:type="dxa" w:w="100"/>
              <w:bottom w:type="dxa" w:w="80"/>
              <w:right w:type="dxa" w:w="100"/>
            </w:tcMar>
            <w:vAlign w:val="center"/>
          </w:tcPr>
          <w:p>
            <w:pPr>
              <w:jc w:val="left"/>
            </w:pPr>
            <w:r>
              <w:rPr>
                <w:b w:val="false"/>
                <w:bCs w:val="false"/>
                <w:color w:val="262626"/>
                <w:sz w:val="19"/>
                <w:szCs w:val="19"/>
              </w:rPr>
              <w:t xml:space="preserve">—</w:t>
            </w:r>
          </w:p>
        </w:tc>
      </w:tr>
      <w:tr>
        <w:tc>
          <w:tcPr>
            <w:tcW w:type="pct" w:w="25%"/>
            <w:shd w:fill="FFFFFF" w:val="clear"/>
            <w:tcMar>
              <w:top w:type="dxa" w:w="80"/>
              <w:left w:type="dxa" w:w="100"/>
              <w:bottom w:type="dxa" w:w="80"/>
              <w:right w:type="dxa" w:w="100"/>
            </w:tcMar>
            <w:vAlign w:val="center"/>
          </w:tcPr>
          <w:p>
            <w:pPr>
              <w:jc w:val="left"/>
            </w:pPr>
            <w:r>
              <w:rPr>
                <w:b w:val="false"/>
                <w:bCs w:val="false"/>
                <w:color w:val="262626"/>
                <w:sz w:val="19"/>
                <w:szCs w:val="19"/>
              </w:rPr>
              <w:t xml:space="preserve">Dia 15</w:t>
            </w:r>
          </w:p>
        </w:tc>
        <w:tc>
          <w:tcPr>
            <w:tcW w:type="pct" w:w="25%"/>
            <w:shd w:fill="FFFFFF" w:val="clear"/>
            <w:tcMar>
              <w:top w:type="dxa" w:w="80"/>
              <w:left w:type="dxa" w:w="100"/>
              <w:bottom w:type="dxa" w:w="80"/>
              <w:right w:type="dxa" w:w="100"/>
            </w:tcMar>
            <w:vAlign w:val="center"/>
          </w:tcPr>
          <w:p>
            <w:pPr>
              <w:jc w:val="left"/>
            </w:pPr>
            <w:r>
              <w:rPr>
                <w:b/>
                <w:bCs/>
                <w:color w:val="262626"/>
                <w:sz w:val="19"/>
                <w:szCs w:val="19"/>
              </w:rPr>
              <w:t xml:space="preserve">Budapest</w:t>
            </w:r>
          </w:p>
        </w:tc>
        <w:tc>
          <w:tcPr>
            <w:tcW w:type="pct" w:w="25%"/>
            <w:shd w:fill="FFFFFF" w:val="clear"/>
            <w:tcMar>
              <w:top w:type="dxa" w:w="80"/>
              <w:left w:type="dxa" w:w="100"/>
              <w:bottom w:type="dxa" w:w="80"/>
              <w:right w:type="dxa" w:w="100"/>
            </w:tcMar>
            <w:vAlign w:val="center"/>
          </w:tcPr>
          <w:p>
            <w:pPr>
              <w:jc w:val="left"/>
            </w:pPr>
            <w:r>
              <w:rPr>
                <w:b w:val="false"/>
                <w:bCs w:val="false"/>
                <w:color w:val="262626"/>
                <w:sz w:val="19"/>
                <w:szCs w:val="19"/>
              </w:rPr>
              <w:t xml:space="preserve">—</w:t>
            </w:r>
          </w:p>
        </w:tc>
        <w:tc>
          <w:tcPr>
            <w:tcW w:type="pct" w:w="25%"/>
            <w:shd w:fill="FFFFFF" w:val="clear"/>
            <w:tcMar>
              <w:top w:type="dxa" w:w="80"/>
              <w:left w:type="dxa" w:w="100"/>
              <w:bottom w:type="dxa" w:w="80"/>
              <w:right w:type="dxa" w:w="100"/>
            </w:tcMar>
            <w:vAlign w:val="center"/>
          </w:tcPr>
          <w:p>
            <w:pPr>
              <w:jc w:val="left"/>
            </w:pPr>
            <w:r>
              <w:rPr>
                <w:b w:val="false"/>
                <w:bCs w:val="false"/>
                <w:color w:val="262626"/>
                <w:sz w:val="19"/>
                <w:szCs w:val="19"/>
              </w:rPr>
              <w:t xml:space="preserve">—</w:t>
            </w:r>
          </w:p>
        </w:tc>
      </w:tr>
    </w:tbl>
    <w:p>
      <w:pPr>
        <w:spacing w:after="120"/>
      </w:pPr>
      <w:r>
        <w:rPr>
          <w:i/>
          <w:iCs/>
          <w:color w:val="595959"/>
          <w:sz w:val="18"/>
          <w:szCs w:val="18"/>
        </w:rPr>
        <w:t xml:space="preserve">Desembarque após o café da manhã, no último dia.</w:t>
      </w:r>
    </w:p>
    <w:p>
      <w:pPr>
        <w:spacing w:after="30" w:before="80"/>
        <w:jc w:val="center"/>
      </w:pPr>
      <w:r>
        <w:drawing>
          <wp:inline distT="0" distB="0" distL="0" distR="0">
            <wp:extent cx="2857500" cy="21431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857500" cy="2143125"/>
                    </a:xfrm>
                    <a:prstGeom prst="rect">
                      <a:avLst/>
                    </a:prstGeom>
                  </pic:spPr>
                </pic:pic>
              </a:graphicData>
            </a:graphic>
          </wp:inline>
        </w:drawing>
      </w:r>
    </w:p>
    <w:p>
      <w:pPr>
        <w:spacing w:after="160"/>
        <w:jc w:val="center"/>
      </w:pPr>
      <w:r>
        <w:rPr>
          <w:i/>
          <w:iCs/>
          <w:color w:val="595959"/>
          <w:sz w:val="18"/>
          <w:szCs w:val="18"/>
        </w:rPr>
        <w:t xml:space="preserve">Mapa do trajeto — Reno, Meno e Danúbio</w:t>
      </w:r>
    </w:p>
    <w:p>
      <w:pPr>
        <w:pStyle w:val="Heading1"/>
        <w:pBdr>
          <w:bottom w:val="single" w:color="B08D57" w:sz="8" w:space="4"/>
        </w:pBdr>
        <w:spacing w:after="100" w:before="100"/>
      </w:pPr>
      <w:r>
        <w:rPr>
          <w:b/>
          <w:bCs/>
          <w:color w:val="1F4E5F"/>
          <w:sz w:val="34"/>
          <w:szCs w:val="34"/>
        </w:rPr>
        <w:t xml:space="preserve">Destaques do Roteiro</w:t>
      </w:r>
    </w:p>
    <w:p>
      <w:pPr>
        <w:pStyle w:val="Heading2"/>
        <w:spacing w:after="70" w:before="120"/>
      </w:pPr>
      <w:r>
        <w:rPr>
          <w:b/>
          <w:bCs/>
          <w:color w:val="1F4E5F"/>
          <w:sz w:val="27"/>
          <w:szCs w:val="27"/>
        </w:rPr>
        <w:t xml:space="preserve">Amsterdam</w:t>
      </w:r>
    </w:p>
    <w:p>
      <w:pPr>
        <w:spacing w:after="120"/>
      </w:pPr>
      <w:r>
        <w:rPr>
          <w:color w:val="262626"/>
          <w:sz w:val="24"/>
          <w:szCs w:val="24"/>
        </w:rPr>
        <w:t xml:space="preserve">Amsterdam é uma daquelas cidades que todo viajante deveria visitar ao menos uma vez na vida. A melhor forma de descobri-la é em um passeio de barco pelos canais ou uma caminhada por suas vias fluviais únicas. Os amantes da arte se encantam com museus mundialmente famosos, como o Rijksmuseum, o Stedelijk Museum ou o Museu Van Gogh.</w:t>
      </w:r>
    </w:p>
    <w:p>
      <w:pPr>
        <w:pStyle w:val="Heading2"/>
        <w:spacing w:after="70" w:before="120"/>
      </w:pPr>
      <w:r>
        <w:rPr>
          <w:b/>
          <w:bCs/>
          <w:color w:val="1F4E5F"/>
          <w:sz w:val="27"/>
          <w:szCs w:val="27"/>
        </w:rPr>
        <w:t xml:space="preserve">Colônia</w:t>
      </w:r>
    </w:p>
    <w:p>
      <w:pPr>
        <w:spacing w:after="120"/>
      </w:pPr>
      <w:r>
        <w:rPr>
          <w:color w:val="262626"/>
          <w:sz w:val="24"/>
          <w:szCs w:val="24"/>
        </w:rPr>
        <w:t xml:space="preserve">Colônia é uma das poucas cidades alemãs com mais de um milhão de habitantes. A Catedral de Colônia é o símbolo da cidade, às margens do Reno e ao lado da estação central. Um teleférico atravessa o rio, oferecendo uma vista fantástica, e o carnaval é parte tão importante da vida cotidiana quanto as cervejarias tradicionais.</w:t>
      </w:r>
    </w:p>
    <w:p>
      <w:pPr>
        <w:pStyle w:val="Heading2"/>
        <w:spacing w:after="70" w:before="120"/>
      </w:pPr>
      <w:r>
        <w:rPr>
          <w:b/>
          <w:bCs/>
          <w:color w:val="1F4E5F"/>
          <w:sz w:val="27"/>
          <w:szCs w:val="27"/>
        </w:rPr>
        <w:t xml:space="preserve">Koblenz</w:t>
      </w:r>
    </w:p>
    <w:p>
      <w:pPr>
        <w:spacing w:after="120"/>
      </w:pPr>
      <w:r>
        <w:rPr>
          <w:color w:val="262626"/>
          <w:sz w:val="24"/>
          <w:szCs w:val="24"/>
        </w:rPr>
        <w:t xml:space="preserve">Koblenz encanta com sua localização única na confluência dos rios Reno e Mosela. O primeiro ponto de visita é o "Deutsches Eck", com o imponente Monumento do Kaiser Guilherme, parte do Patrimônio Mundial da UNESCO desde 2002. A Fortaleza de Ehrenbreitstein, a 120 metros de altura, é a segunda maior fortificação preservada da Europa.</w:t>
      </w:r>
    </w:p>
    <w:p>
      <w:pPr>
        <w:pStyle w:val="Heading2"/>
        <w:spacing w:after="70" w:before="120"/>
      </w:pPr>
      <w:r>
        <w:rPr>
          <w:b/>
          <w:bCs/>
          <w:color w:val="1F4E5F"/>
          <w:sz w:val="27"/>
          <w:szCs w:val="27"/>
        </w:rPr>
        <w:t xml:space="preserve">Mainz</w:t>
      </w:r>
    </w:p>
    <w:p>
      <w:pPr>
        <w:spacing w:after="120"/>
      </w:pPr>
      <w:r>
        <w:rPr>
          <w:color w:val="262626"/>
          <w:sz w:val="24"/>
          <w:szCs w:val="24"/>
        </w:rPr>
        <w:t xml:space="preserve">Capital da Renânia-Palatinado, Mainz fica às margens do Reno. A imponente Catedral de São Martinho é uma de suas atrações, ao lado de diversos monumentos e fontes. Prédios históricos testemunham uma trajetória que remonta à época romana, há 2 mil anos — a Haus zum Stein, no centro, é a construção residencial medieval mais antiga da cidade.</w:t>
      </w:r>
    </w:p>
    <w:p>
      <w:pPr>
        <w:spacing w:after="30" w:before="80"/>
        <w:jc w:val="center"/>
      </w:pPr>
      <w:r>
        <w:drawing>
          <wp:inline distT="0" distB="0" distL="0" distR="0">
            <wp:extent cx="3619500" cy="19526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3619500" cy="1952625"/>
                    </a:xfrm>
                    <a:prstGeom prst="rect">
                      <a:avLst/>
                    </a:prstGeom>
                  </pic:spPr>
                </pic:pic>
              </a:graphicData>
            </a:graphic>
          </wp:inline>
        </w:drawing>
      </w:r>
    </w:p>
    <w:p>
      <w:pPr>
        <w:spacing w:after="160"/>
        <w:jc w:val="center"/>
      </w:pPr>
      <w:r>
        <w:rPr>
          <w:i/>
          <w:iCs/>
          <w:color w:val="595959"/>
          <w:sz w:val="18"/>
          <w:szCs w:val="18"/>
        </w:rPr>
        <w:t xml:space="preserve">Mainz ao entardecer, às margens do Reno</w:t>
      </w:r>
    </w:p>
    <w:p>
      <w:pPr>
        <w:pStyle w:val="Heading2"/>
        <w:spacing w:after="70" w:before="120"/>
      </w:pPr>
      <w:r>
        <w:rPr>
          <w:b/>
          <w:bCs/>
          <w:color w:val="1F4E5F"/>
          <w:sz w:val="27"/>
          <w:szCs w:val="27"/>
        </w:rPr>
        <w:t xml:space="preserve">Wertheim</w:t>
      </w:r>
    </w:p>
    <w:p>
      <w:pPr>
        <w:spacing w:after="120"/>
      </w:pPr>
      <w:r>
        <w:rPr>
          <w:color w:val="262626"/>
          <w:sz w:val="24"/>
          <w:szCs w:val="24"/>
        </w:rPr>
        <w:t xml:space="preserve">A pequena cidade de Wertheim fica onde o Rio Tauber desemboca no Meno. Magníficas construções enxaimel marcam a praça do mercado, e a igreja paroquial, do período gótico, guarda o túmulo dos Condes de Wertheim. Um imponente castelo domina a cidade do alto de uma colina.</w:t>
      </w:r>
    </w:p>
    <w:p>
      <w:pPr>
        <w:pStyle w:val="Heading2"/>
        <w:spacing w:after="70" w:before="120"/>
      </w:pPr>
      <w:r>
        <w:rPr>
          <w:b/>
          <w:bCs/>
          <w:color w:val="1F4E5F"/>
          <w:sz w:val="27"/>
          <w:szCs w:val="27"/>
        </w:rPr>
        <w:t xml:space="preserve">Würzburg</w:t>
      </w:r>
    </w:p>
    <w:p>
      <w:pPr>
        <w:spacing w:after="120"/>
      </w:pPr>
      <w:r>
        <w:rPr>
          <w:color w:val="262626"/>
          <w:sz w:val="24"/>
          <w:szCs w:val="24"/>
        </w:rPr>
        <w:t xml:space="preserve">Erguendo-se sobre o Rio Meno está o símbolo da cidade: a Fortaleza de Marienberg, que por séculos serviu de sede aos príncipes-bispos de Würzburg. A Residência de Würzburg, palácio urbano dos príncipes-bispos, foi incluída na Lista do Patrimônio Mundial da UNESCO já em 1981.</w:t>
      </w:r>
    </w:p>
    <w:p>
      <w:pPr>
        <w:pStyle w:val="Heading2"/>
        <w:spacing w:after="70" w:before="120"/>
      </w:pPr>
      <w:r>
        <w:rPr>
          <w:b/>
          <w:bCs/>
          <w:color w:val="1F4E5F"/>
          <w:sz w:val="27"/>
          <w:szCs w:val="27"/>
        </w:rPr>
        <w:t xml:space="preserve">Bamberg</w:t>
      </w:r>
    </w:p>
    <w:p>
      <w:pPr>
        <w:spacing w:after="120"/>
      </w:pPr>
      <w:r>
        <w:rPr>
          <w:color w:val="262626"/>
          <w:sz w:val="24"/>
          <w:szCs w:val="24"/>
        </w:rPr>
        <w:t xml:space="preserve">A cidade Patrimônio Mundial da UNESCO encanta com sua Cidade Velha, perfeita para passeios. A Sandstrasse, rua mais famosa, abriga a Cervejaria Schlenkerla, em funcionamento desde 1405. Erguendo-se sobre ela está a Catedral Românica de Bamberg, conhecida como Catedral Imperial, onde estão sepultados o imperador Henrique e a imperatriz Cunegunda.</w:t>
      </w:r>
    </w:p>
    <w:p>
      <w:pPr>
        <w:pStyle w:val="Heading2"/>
        <w:spacing w:after="70" w:before="120"/>
      </w:pPr>
      <w:r>
        <w:rPr>
          <w:b/>
          <w:bCs/>
          <w:color w:val="1F4E5F"/>
          <w:sz w:val="27"/>
          <w:szCs w:val="27"/>
        </w:rPr>
        <w:t xml:space="preserve">Nuremberg</w:t>
      </w:r>
    </w:p>
    <w:p>
      <w:pPr>
        <w:spacing w:after="120"/>
      </w:pPr>
      <w:r>
        <w:rPr>
          <w:color w:val="262626"/>
          <w:sz w:val="24"/>
          <w:szCs w:val="24"/>
        </w:rPr>
        <w:t xml:space="preserve">Cidade independente da Baviera, Nuremberg preserva arquitetura medieval por toda parte. As antigas muralhas e o Castelo Imperial contam histórias de tempos passados. A cidade é famosa por seu mercado de Natal e pelo tradicional Christstollen, além de museus como a Casa de Albrecht Dürer.</w:t>
      </w:r>
    </w:p>
    <w:p>
      <w:pPr>
        <w:pStyle w:val="Heading2"/>
        <w:spacing w:after="70" w:before="120"/>
      </w:pPr>
      <w:r>
        <w:rPr>
          <w:b/>
          <w:bCs/>
          <w:color w:val="1F4E5F"/>
          <w:sz w:val="27"/>
          <w:szCs w:val="27"/>
        </w:rPr>
        <w:t xml:space="preserve">Regensburg</w:t>
      </w:r>
    </w:p>
    <w:p>
      <w:pPr>
        <w:spacing w:after="120"/>
      </w:pPr>
      <w:r>
        <w:rPr>
          <w:color w:val="262626"/>
          <w:sz w:val="24"/>
          <w:szCs w:val="24"/>
        </w:rPr>
        <w:t xml:space="preserve">Com mais de mil edifícios históricos, Regensburg é a única metrópole medieval preservada da Alemanha, Patrimônio Mundial da UNESCO desde 2006. Seu símbolo é a Ponte de Pedra do século XII, com 16 arcos e mais de 300 metros de extensão sobre o Danúbio. A catedral gótica de torres gêmeas, do século XIII, também é um grande atrativo.</w:t>
      </w:r>
    </w:p>
    <w:p>
      <w:pPr>
        <w:pStyle w:val="Heading2"/>
        <w:spacing w:after="70" w:before="120"/>
      </w:pPr>
      <w:r>
        <w:rPr>
          <w:b/>
          <w:bCs/>
          <w:color w:val="1F4E5F"/>
          <w:sz w:val="27"/>
          <w:szCs w:val="27"/>
        </w:rPr>
        <w:t xml:space="preserve">Passau</w:t>
      </w:r>
    </w:p>
    <w:p>
      <w:pPr>
        <w:spacing w:after="120"/>
      </w:pPr>
      <w:r>
        <w:rPr>
          <w:color w:val="262626"/>
          <w:sz w:val="24"/>
          <w:szCs w:val="24"/>
        </w:rPr>
        <w:t xml:space="preserve">Graças à sua localização única na confluência dos rios Danúbio, Inn e Ilz, Passau é conhecida como a "Cidade dos Três Rios". A Cidade Velha se destaca pela bela arquitetura barroca, principalmente a Catedral de Santo Estêvão, com suas cúpulas em formato de cebola e o maior órgão de catedral do mundo, com quase 18 mil tubos.</w:t>
      </w:r>
    </w:p>
    <w:p>
      <w:pPr>
        <w:pStyle w:val="Heading2"/>
        <w:spacing w:after="70" w:before="120"/>
      </w:pPr>
      <w:r>
        <w:rPr>
          <w:b/>
          <w:bCs/>
          <w:color w:val="1F4E5F"/>
          <w:sz w:val="27"/>
          <w:szCs w:val="27"/>
        </w:rPr>
        <w:t xml:space="preserve">Melk</w:t>
      </w:r>
    </w:p>
    <w:p>
      <w:pPr>
        <w:spacing w:after="120"/>
      </w:pPr>
      <w:r>
        <w:rPr>
          <w:color w:val="262626"/>
          <w:sz w:val="24"/>
          <w:szCs w:val="24"/>
        </w:rPr>
        <w:t xml:space="preserve">Melk ganhou o apelido de "portão de entrada da Wachau". Quem se aproxima dessa cidade histórica às margens do Danúbio logo avista a Abadia de Melk, que se ergue sobre o rio. Patrimônio Mundial da UNESCO, esse imponente complexo barroco é cuidado por monges beneditinos desde 1089.</w:t>
      </w:r>
    </w:p>
    <w:p>
      <w:pPr>
        <w:pStyle w:val="Heading2"/>
        <w:spacing w:after="70" w:before="120"/>
      </w:pPr>
      <w:r>
        <w:rPr>
          <w:b/>
          <w:bCs/>
          <w:color w:val="1F4E5F"/>
          <w:sz w:val="27"/>
          <w:szCs w:val="27"/>
        </w:rPr>
        <w:t xml:space="preserve">Viena</w:t>
      </w:r>
    </w:p>
    <w:p>
      <w:pPr>
        <w:spacing w:after="120"/>
      </w:pPr>
      <w:r>
        <w:rPr>
          <w:color w:val="262626"/>
          <w:sz w:val="24"/>
          <w:szCs w:val="24"/>
        </w:rPr>
        <w:t xml:space="preserve">A capital austríaca é uma daquelas cidades que todo viajante deveria conhecer. Todo o centro histórico é Patrimônio Mundial da UNESCO, com palácios imperiais como Schönbrunn, o Belvedere e a Hofburg. A Catedral de Santo Estêvão é o marco mais icônico, e museus como o Albertina e o Kunsthistorisches Museum completam a experiência.</w:t>
      </w:r>
    </w:p>
    <w:p>
      <w:pPr>
        <w:pStyle w:val="Heading2"/>
        <w:spacing w:after="70" w:before="120"/>
      </w:pPr>
      <w:r>
        <w:rPr>
          <w:b/>
          <w:bCs/>
          <w:color w:val="1F4E5F"/>
          <w:sz w:val="27"/>
          <w:szCs w:val="27"/>
        </w:rPr>
        <w:t xml:space="preserve">Bratislava</w:t>
      </w:r>
    </w:p>
    <w:p>
      <w:pPr>
        <w:spacing w:after="120"/>
      </w:pPr>
      <w:r>
        <w:rPr>
          <w:color w:val="262626"/>
          <w:sz w:val="24"/>
          <w:szCs w:val="24"/>
        </w:rPr>
        <w:t xml:space="preserve">A capital da Eslováquia fica na fronteira com Áustria e Hungria. Sua Cidade Velha, do século XVIII, é livre de carros e ideal para passeios. No alto de uma colina está o Castelo de Bratislava, cujo terraço oferece a melhor vista da cidade e do Danúbio.</w:t>
      </w:r>
    </w:p>
    <w:p>
      <w:pPr>
        <w:pStyle w:val="Heading2"/>
        <w:spacing w:after="70" w:before="120"/>
      </w:pPr>
      <w:r>
        <w:rPr>
          <w:b/>
          <w:bCs/>
          <w:color w:val="1F4E5F"/>
          <w:sz w:val="27"/>
          <w:szCs w:val="27"/>
        </w:rPr>
        <w:t xml:space="preserve">Budapest</w:t>
      </w:r>
    </w:p>
    <w:p>
      <w:pPr>
        <w:spacing w:after="120"/>
      </w:pPr>
      <w:r>
        <w:rPr>
          <w:color w:val="262626"/>
          <w:sz w:val="24"/>
          <w:szCs w:val="24"/>
        </w:rPr>
        <w:t xml:space="preserve">A "Pérola do Danúbio" impressiona já de longe, com o Parlamento às margens do rio brilhando em todo o seu esplendor. A imponente Ponte das Correntes convida a explorar os bairros de Buda e Pest, repletos de arquitetura art nouveau e termas históricas. A vista da Colina do Castelo, com o Palácio Real e o Bastião dos Pescadores, é de tirar o fôlego.</w:t>
      </w:r>
    </w:p>
    <w:p>
      <w:pPr>
        <w:pStyle w:val="Heading1"/>
        <w:pBdr>
          <w:bottom w:val="single" w:color="B08D57" w:sz="8" w:space="4"/>
        </w:pBdr>
        <w:spacing w:after="100" w:before="100"/>
      </w:pPr>
      <w:r>
        <w:rPr>
          <w:b/>
          <w:bCs/>
          <w:color w:val="1F4E5F"/>
          <w:sz w:val="34"/>
          <w:szCs w:val="34"/>
        </w:rPr>
        <w:t xml:space="preserve">Principais Serviços a Bordo — VIVA All-Inclusive</w:t>
      </w:r>
    </w:p>
    <w:p>
      <w:pPr>
        <w:pStyle w:val="ListParagraph"/>
        <w:numPr>
          <w:ilvl w:val="0"/>
          <w:numId w:val="1"/>
        </w:numPr>
        <w:spacing w:after="60"/>
      </w:pPr>
      <w:r>
        <w:rPr>
          <w:color w:val="262626"/>
          <w:sz w:val="24"/>
          <w:szCs w:val="24"/>
        </w:rPr>
        <w:t xml:space="preserve">Pensão completa: café da manhã em buffet, almoço e jantar (menus gourmet servidos à mesa), com mesa livre e horários flexíveis.</w:t>
      </w:r>
    </w:p>
    <w:p>
      <w:pPr>
        <w:pStyle w:val="ListParagraph"/>
        <w:numPr>
          <w:ilvl w:val="0"/>
          <w:numId w:val="1"/>
        </w:numPr>
        <w:spacing w:after="60"/>
      </w:pPr>
      <w:r>
        <w:rPr>
          <w:color w:val="262626"/>
          <w:sz w:val="24"/>
          <w:szCs w:val="24"/>
        </w:rPr>
        <w:t xml:space="preserve">Bebidas não alcoólicas e alcoólicas selecionadas disponíveis o dia todo.</w:t>
      </w:r>
    </w:p>
    <w:p>
      <w:pPr>
        <w:pStyle w:val="ListParagraph"/>
        <w:numPr>
          <w:ilvl w:val="0"/>
          <w:numId w:val="1"/>
        </w:numPr>
        <w:spacing w:after="60"/>
      </w:pPr>
      <w:r>
        <w:rPr>
          <w:color w:val="262626"/>
          <w:sz w:val="24"/>
          <w:szCs w:val="24"/>
        </w:rPr>
        <w:t xml:space="preserve">High Tea: uma vez por viagem, seleção de scones, sanduíches, cupcakes, chocolates e macarons, harmonizados com variedade de chás.</w:t>
      </w:r>
    </w:p>
    <w:p>
      <w:pPr>
        <w:pStyle w:val="ListParagraph"/>
        <w:numPr>
          <w:ilvl w:val="0"/>
          <w:numId w:val="1"/>
        </w:numPr>
        <w:spacing w:after="60"/>
      </w:pPr>
      <w:r>
        <w:rPr>
          <w:color w:val="262626"/>
          <w:sz w:val="24"/>
          <w:szCs w:val="24"/>
        </w:rPr>
        <w:t xml:space="preserve">Frigobar reabastecido diariamente e garrafa de água reutilizável na cabine.</w:t>
      </w:r>
    </w:p>
    <w:p>
      <w:pPr>
        <w:pStyle w:val="ListParagraph"/>
        <w:numPr>
          <w:ilvl w:val="0"/>
          <w:numId w:val="1"/>
        </w:numPr>
        <w:spacing w:after="60"/>
      </w:pPr>
      <w:r>
        <w:rPr>
          <w:color w:val="262626"/>
          <w:sz w:val="24"/>
          <w:szCs w:val="24"/>
        </w:rPr>
        <w:t xml:space="preserve">Boas-vindas com champanhe a bordo.</w:t>
      </w:r>
    </w:p>
    <w:p>
      <w:pPr>
        <w:pStyle w:val="ListParagraph"/>
        <w:numPr>
          <w:ilvl w:val="0"/>
          <w:numId w:val="1"/>
        </w:numPr>
        <w:spacing w:after="60"/>
      </w:pPr>
      <w:r>
        <w:rPr>
          <w:color w:val="262626"/>
          <w:sz w:val="24"/>
          <w:szCs w:val="24"/>
        </w:rPr>
        <w:t xml:space="preserve">Produtos de beleza selecionados da RITUALS.</w:t>
      </w:r>
    </w:p>
    <w:p>
      <w:pPr>
        <w:pStyle w:val="ListParagraph"/>
        <w:numPr>
          <w:ilvl w:val="0"/>
          <w:numId w:val="1"/>
        </w:numPr>
        <w:spacing w:after="60"/>
      </w:pPr>
      <w:r>
        <w:rPr>
          <w:color w:val="262626"/>
          <w:sz w:val="24"/>
          <w:szCs w:val="24"/>
        </w:rPr>
        <w:t xml:space="preserve">Wi-Fi 5G gratuito a bordo, em áreas comuns e nas cabines.</w:t>
      </w:r>
    </w:p>
    <w:p>
      <w:pPr>
        <w:pStyle w:val="ListParagraph"/>
        <w:numPr>
          <w:ilvl w:val="0"/>
          <w:numId w:val="1"/>
        </w:numPr>
        <w:spacing w:after="60"/>
      </w:pPr>
      <w:r>
        <w:rPr>
          <w:color w:val="262626"/>
          <w:sz w:val="24"/>
          <w:szCs w:val="24"/>
        </w:rPr>
        <w:t xml:space="preserve">Gorjetas para toda a tripulação e taxas portuárias incluídas.</w:t>
      </w:r>
    </w:p>
    <w:p>
      <w:pPr>
        <w:pStyle w:val="ListParagraph"/>
        <w:numPr>
          <w:ilvl w:val="0"/>
          <w:numId w:val="1"/>
        </w:numPr>
        <w:spacing w:after="60"/>
      </w:pPr>
      <w:r>
        <w:rPr>
          <w:color w:val="262626"/>
          <w:sz w:val="24"/>
          <w:szCs w:val="24"/>
        </w:rPr>
        <w:t xml:space="preserve">Todas as excursões em terra incluídas.</w:t>
      </w:r>
    </w:p>
    <w:p>
      <w:pPr>
        <w:pStyle w:val="ListParagraph"/>
        <w:numPr>
          <w:ilvl w:val="0"/>
          <w:numId w:val="1"/>
        </w:numPr>
        <w:spacing w:after="60"/>
      </w:pPr>
      <w:r>
        <w:rPr>
          <w:color w:val="262626"/>
          <w:sz w:val="24"/>
          <w:szCs w:val="24"/>
        </w:rPr>
        <w:t xml:space="preserve">Traslado aeroporto–navio e navio–aeroporto incluído.</w:t>
      </w:r>
    </w:p>
    <w:p>
      <w:pPr>
        <w:pStyle w:val="Heading1"/>
        <w:pBdr>
          <w:bottom w:val="single" w:color="B08D57" w:sz="8" w:space="4"/>
        </w:pBdr>
        <w:spacing w:after="100" w:before="100"/>
      </w:pPr>
      <w:r>
        <w:rPr>
          <w:b/>
          <w:bCs/>
          <w:color w:val="1F4E5F"/>
          <w:sz w:val="34"/>
          <w:szCs w:val="34"/>
        </w:rPr>
        <w:t xml:space="preserve">Datas de Partida</w:t>
      </w:r>
    </w:p>
    <w:p>
      <w:pPr>
        <w:spacing w:after="120"/>
      </w:pPr>
      <w:r>
        <w:rPr>
          <w:i/>
          <w:iCs/>
          <w:color w:val="595959"/>
          <w:sz w:val="18"/>
          <w:szCs w:val="18"/>
        </w:rPr>
        <w:t xml:space="preserve">Datas de embarque sob consulta.</w:t>
      </w:r>
    </w:p>
    <w:sectPr>
      <w:pgSz w:w="11906" w:h="16838" w:orient="portrait"/>
      <w:pgMar w:top="700" w:right="900" w:bottom="70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32b95474fd0ddc404a938b4c0af6dad5deda289b.jpg"/><Relationship Id="rId8" Type="http://schemas.openxmlformats.org/officeDocument/2006/relationships/image" Target="media/91ccc3a8807c60faad9ffe1939e9ee60e7b74e7e.jpg"/><Relationship Id="rId9" Type="http://schemas.openxmlformats.org/officeDocument/2006/relationships/image" Target="media/27cd8e87fec538fa8271d23bc633adfca647a29a.jpg"/><Relationship Id="rId10" Type="http://schemas.openxmlformats.org/officeDocument/2006/relationships/image" Target="media/17a21dc0ae7778ee291a012d7abaf0d0f40ce8ae.jp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2026-09-14T13:23:33.366Z</dcterms:created>
  <dcterms:modified xsi:type="dcterms:W3CDTF">2026-09-14T13:23:33.377Z</dcterms:modified>
</cp:coreProperties>
</file>

<file path=docProps/custom.xml><?xml version="1.0" encoding="utf-8"?>
<Properties xmlns="http://schemas.openxmlformats.org/officeDocument/2006/custom-properties" xmlns:vt="http://schemas.openxmlformats.org/officeDocument/2006/docPropsVTypes"/>
</file>