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EE25" w14:textId="77777777" w:rsidR="00454CF4" w:rsidRDefault="00000000">
      <w:pPr>
        <w:spacing w:before="60"/>
        <w:jc w:val="center"/>
      </w:pPr>
      <w:r>
        <w:rPr>
          <w:color w:val="9E9E9E"/>
          <w:sz w:val="17"/>
          <w:szCs w:val="17"/>
        </w:rPr>
        <w:t>VIVA Cruises</w:t>
      </w:r>
    </w:p>
    <w:p w14:paraId="0DC9D9EF" w14:textId="77777777" w:rsidR="00454CF4" w:rsidRDefault="00000000">
      <w:pPr>
        <w:spacing w:before="60"/>
        <w:jc w:val="center"/>
      </w:pPr>
      <w:r>
        <w:rPr>
          <w:b/>
          <w:bCs/>
          <w:color w:val="1A1A1A"/>
          <w:sz w:val="36"/>
          <w:szCs w:val="36"/>
        </w:rPr>
        <w:t>CRUZEIRO GASTRONÔMICO PELA NORMANDIA</w:t>
      </w:r>
    </w:p>
    <w:p w14:paraId="13BA6D29" w14:textId="77777777" w:rsidR="00454CF4" w:rsidRDefault="00000000">
      <w:pPr>
        <w:spacing w:before="60"/>
        <w:jc w:val="center"/>
      </w:pPr>
      <w:r>
        <w:rPr>
          <w:i/>
          <w:iCs/>
          <w:color w:val="555555"/>
          <w:sz w:val="21"/>
          <w:szCs w:val="21"/>
        </w:rPr>
        <w:t>Cruzeiro fluvial de 5 dias | VIVA Cruises</w:t>
      </w:r>
    </w:p>
    <w:p w14:paraId="71FA6E5F" w14:textId="69FEB70F" w:rsidR="00454CF4" w:rsidRDefault="00B35F8C">
      <w:pPr>
        <w:spacing w:before="60"/>
        <w:jc w:val="center"/>
        <w:rPr>
          <w:color w:val="9E9E9E"/>
          <w:sz w:val="18"/>
          <w:szCs w:val="18"/>
        </w:rPr>
      </w:pPr>
      <w:r>
        <w:rPr>
          <w:noProof/>
          <w:color w:val="9E9E9E"/>
          <w:sz w:val="18"/>
          <w:szCs w:val="18"/>
        </w:rPr>
        <w:drawing>
          <wp:inline distT="0" distB="0" distL="0" distR="0" wp14:anchorId="6FDDF6EE" wp14:editId="4BAEEC27">
            <wp:extent cx="3295650" cy="2031362"/>
            <wp:effectExtent l="0" t="0" r="0" b="7620"/>
            <wp:docPr id="5936122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612262" name="Imagem 59361226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9498" cy="203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11EB4" w14:textId="77777777" w:rsidR="00B35F8C" w:rsidRDefault="00B35F8C">
      <w:pPr>
        <w:spacing w:before="60"/>
        <w:jc w:val="center"/>
      </w:pPr>
    </w:p>
    <w:p w14:paraId="2F69205C" w14:textId="77777777" w:rsidR="00454CF4" w:rsidRDefault="00454CF4">
      <w:pPr>
        <w:pBdr>
          <w:bottom w:val="single" w:sz="6" w:space="0" w:color="CCCCCC"/>
        </w:pBdr>
        <w:spacing w:before="200" w:after="200"/>
      </w:pPr>
    </w:p>
    <w:p w14:paraId="6F0B27FC" w14:textId="77777777" w:rsidR="00454CF4" w:rsidRDefault="00000000">
      <w:pPr>
        <w:spacing w:before="60"/>
        <w:jc w:val="both"/>
      </w:pPr>
      <w:r>
        <w:t>O cruzeiro parte de Paris e desce o rio Sena rumo ao coração da Normandia, navegando por paisagens que inspiraram os impressionistas e por uma das regiões gastronômicas mais celebradas da França — uma viagem que combina a elegância parisiense, vilarejos medievais e os sabores autênticos do campo normando, do camembert ao calvados.</w:t>
      </w:r>
    </w:p>
    <w:p w14:paraId="1A09E217" w14:textId="77777777" w:rsidR="00454CF4" w:rsidRDefault="00000000">
      <w:pPr>
        <w:spacing w:before="60"/>
        <w:jc w:val="both"/>
      </w:pPr>
      <w:r>
        <w:t xml:space="preserve">Paisagem que une a capital mundial da gastronomia (Paris), os jardins de Monet em </w:t>
      </w:r>
      <w:proofErr w:type="spellStart"/>
      <w:r>
        <w:t>Giverny</w:t>
      </w:r>
      <w:proofErr w:type="spellEnd"/>
      <w:r>
        <w:t xml:space="preserve">, a Rouen medieval — capital histórica da Normandia — e a costa atlântica de Le Havre (forte apelo visual para redes sociais do cliente), cidades com identidade própria e fáceis de descrever (Paris, Vernon, Rouen, Le Havre), formato </w:t>
      </w:r>
      <w:proofErr w:type="spellStart"/>
      <w:r>
        <w:t>all</w:t>
      </w:r>
      <w:proofErr w:type="spellEnd"/>
      <w:r>
        <w:t>-inclusive. Bom encaixe para casais e viajantes 50+ que buscam alta gastronomia, história e paisagens bucólicas entre Paris e a Normandia.</w:t>
      </w:r>
    </w:p>
    <w:p w14:paraId="19FFDEC7" w14:textId="5B159DCB" w:rsidR="00B35F8C" w:rsidRDefault="00B35F8C" w:rsidP="00B35F8C">
      <w:pPr>
        <w:spacing w:before="60"/>
        <w:jc w:val="center"/>
      </w:pPr>
      <w:r>
        <w:rPr>
          <w:noProof/>
          <w:color w:val="9E9E9E"/>
          <w:sz w:val="18"/>
          <w:szCs w:val="18"/>
        </w:rPr>
        <w:drawing>
          <wp:inline distT="0" distB="0" distL="0" distR="0" wp14:anchorId="67535F11" wp14:editId="40A9C31C">
            <wp:extent cx="3213100" cy="2143806"/>
            <wp:effectExtent l="0" t="0" r="6350" b="8890"/>
            <wp:docPr id="103645173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51739" name="Imagem 103645173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6352" cy="214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3436E" w14:textId="77777777" w:rsidR="00454CF4" w:rsidRDefault="00000000">
      <w:pPr>
        <w:pStyle w:val="Ttulo3"/>
      </w:pPr>
      <w:r>
        <w:t>MS VIVA GLORIA</w:t>
      </w:r>
    </w:p>
    <w:p w14:paraId="31AE99D8" w14:textId="77777777" w:rsidR="00454CF4" w:rsidRDefault="00000000">
      <w:pPr>
        <w:pStyle w:val="Ttulo3"/>
      </w:pPr>
      <w:r>
        <w:t>Itinerário do Cruzeiro</w:t>
      </w:r>
    </w:p>
    <w:tbl>
      <w:tblPr>
        <w:tblW w:w="10800" w:type="dxa"/>
        <w:tblBorders>
          <w:top w:val="single" w:sz="1" w:space="0" w:color="D1D5DB"/>
          <w:left w:val="single" w:sz="1" w:space="0" w:color="D1D5DB"/>
          <w:bottom w:val="single" w:sz="1" w:space="0" w:color="D1D5DB"/>
          <w:right w:val="single" w:sz="1" w:space="0" w:color="D1D5DB"/>
          <w:insideH w:val="single" w:sz="1" w:space="0" w:color="D1D5DB"/>
          <w:insideV w:val="single" w:sz="1" w:space="0" w:color="D1D5D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454CF4" w14:paraId="163E5B7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250C6DE" w14:textId="77777777" w:rsidR="00454CF4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Dia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FE9EC7E" w14:textId="77777777" w:rsidR="00454CF4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C22804F" w14:textId="77777777" w:rsidR="00454CF4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Chegada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2A104B5" w14:textId="77777777" w:rsidR="00454CF4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Partida</w:t>
            </w:r>
          </w:p>
        </w:tc>
      </w:tr>
      <w:tr w:rsidR="00454CF4" w14:paraId="608E354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147912F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1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199B7AD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1284E93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25B385D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16:00</w:t>
            </w:r>
          </w:p>
        </w:tc>
      </w:tr>
      <w:tr w:rsidR="00454CF4" w14:paraId="350B0F9E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A9DE6EA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6B072DB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Vernon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A32F8D9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08:00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0818CFF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14:00</w:t>
            </w:r>
          </w:p>
        </w:tc>
      </w:tr>
      <w:tr w:rsidR="00454CF4" w14:paraId="56670D12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462F958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lastRenderedPageBreak/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4044962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3801915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08:00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44F045C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18:00</w:t>
            </w:r>
          </w:p>
        </w:tc>
      </w:tr>
      <w:tr w:rsidR="00454CF4" w14:paraId="6C1826C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A6D489A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D870659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Le Havre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00B6C56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08:00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147D736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16:00</w:t>
            </w:r>
          </w:p>
        </w:tc>
      </w:tr>
      <w:tr w:rsidR="00454CF4" w14:paraId="08558E5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593A8EE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CC4A52D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F018CC8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08:00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982C1E7" w14:textId="77777777" w:rsidR="00454CF4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55417345" w14:textId="77777777" w:rsidR="00454CF4" w:rsidRDefault="00000000">
      <w:pPr>
        <w:spacing w:before="60"/>
      </w:pPr>
      <w:r>
        <w:rPr>
          <w:b/>
          <w:bCs/>
        </w:rPr>
        <w:t>Nota:</w:t>
      </w:r>
      <w:r>
        <w:t xml:space="preserve"> Desembarque após o café da manhã, no último dia.</w:t>
      </w:r>
    </w:p>
    <w:p w14:paraId="4AF00099" w14:textId="2486FB9E" w:rsidR="00454CF4" w:rsidRDefault="00B35F8C" w:rsidP="00B35F8C">
      <w:pPr>
        <w:spacing w:before="60"/>
        <w:jc w:val="center"/>
      </w:pPr>
      <w:r>
        <w:rPr>
          <w:noProof/>
          <w:color w:val="9E9E9E"/>
          <w:sz w:val="18"/>
          <w:szCs w:val="18"/>
        </w:rPr>
        <w:drawing>
          <wp:inline distT="0" distB="0" distL="0" distR="0" wp14:anchorId="7ED2A1BF" wp14:editId="140937AE">
            <wp:extent cx="3841750" cy="2562146"/>
            <wp:effectExtent l="0" t="0" r="6350" b="0"/>
            <wp:docPr id="3394309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43099" name="Imagem 339430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6603" cy="2565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3C1F3" w14:textId="77777777" w:rsidR="00454CF4" w:rsidRDefault="00000000">
      <w:pPr>
        <w:spacing w:before="60"/>
      </w:pPr>
      <w:r>
        <w:t>Mapa do trajeto — Sena e Canal da Mancha</w:t>
      </w:r>
    </w:p>
    <w:p w14:paraId="4C447559" w14:textId="77777777" w:rsidR="00454CF4" w:rsidRDefault="00000000">
      <w:pPr>
        <w:pStyle w:val="Ttulo3"/>
      </w:pPr>
      <w:r>
        <w:t>Destaques do Roteiro</w:t>
      </w:r>
    </w:p>
    <w:p w14:paraId="7956AAB9" w14:textId="77777777" w:rsidR="00454CF4" w:rsidRDefault="00000000">
      <w:pPr>
        <w:spacing w:before="60"/>
        <w:jc w:val="both"/>
      </w:pPr>
      <w:r>
        <w:rPr>
          <w:b/>
          <w:bCs/>
        </w:rPr>
        <w:t>Paris —</w:t>
      </w:r>
      <w:r>
        <w:t xml:space="preserve"> A capital mundial da gastronomia dispensa apresentações: bistrôs charmosos, pâtisseries com </w:t>
      </w:r>
      <w:proofErr w:type="spellStart"/>
      <w:r>
        <w:t>macarons</w:t>
      </w:r>
      <w:proofErr w:type="spellEnd"/>
      <w:r>
        <w:t xml:space="preserve"> e croissants dourados, queijos, vinhos e mercados a céu aberto como o de Rue Cler. Entre um prazer e outro, a cidade encanta com a Torre Eiffel, o Louvre, a Catedral de </w:t>
      </w:r>
      <w:proofErr w:type="spellStart"/>
      <w:r>
        <w:t>Notre-Dame</w:t>
      </w:r>
      <w:proofErr w:type="spellEnd"/>
      <w:r>
        <w:t xml:space="preserve"> e o charme boêmio de Montmartre — um convite permanente para os sentidos e para as lentes.</w:t>
      </w:r>
    </w:p>
    <w:p w14:paraId="0CE081C8" w14:textId="36BF870E" w:rsidR="00454CF4" w:rsidRDefault="00B35F8C" w:rsidP="00B35F8C">
      <w:pPr>
        <w:spacing w:before="60"/>
        <w:jc w:val="center"/>
      </w:pPr>
      <w:r>
        <w:rPr>
          <w:noProof/>
        </w:rPr>
        <w:drawing>
          <wp:inline distT="0" distB="0" distL="0" distR="0" wp14:anchorId="6CACFDB3" wp14:editId="1696034C">
            <wp:extent cx="4062198" cy="2284938"/>
            <wp:effectExtent l="0" t="0" r="0" b="1270"/>
            <wp:docPr id="1409277091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277091" name="Imagem 14092770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6702" cy="228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F91D4" w14:textId="77777777" w:rsidR="00454CF4" w:rsidRDefault="00000000">
      <w:pPr>
        <w:spacing w:before="60"/>
      </w:pPr>
      <w:r>
        <w:t>Vista do Sena com a Torre Eiffel</w:t>
      </w:r>
    </w:p>
    <w:p w14:paraId="6AEA2005" w14:textId="77777777" w:rsidR="00454CF4" w:rsidRDefault="00000000">
      <w:pPr>
        <w:spacing w:before="60"/>
        <w:jc w:val="both"/>
      </w:pPr>
      <w:r>
        <w:rPr>
          <w:b/>
          <w:bCs/>
        </w:rPr>
        <w:t>Vernon —</w:t>
      </w:r>
      <w:r>
        <w:t xml:space="preserve"> A meio caminho entre Paris e Rouen, Vernon é o portal para </w:t>
      </w:r>
      <w:proofErr w:type="spellStart"/>
      <w:r>
        <w:t>Giverny</w:t>
      </w:r>
      <w:proofErr w:type="spellEnd"/>
      <w:r>
        <w:t>, onde Claude Monet viveu por mais de 40 anos e criou seus jardins mais famosos — hoje um paraíso para os amantes de flores e da pintura. No vilarejo, casas de enxaimel e o antigo moinho sobre o rio completam o cenário bucólico. Na região, a sidra e o calvados normandos são a melhor forma de brindar à paisagem.</w:t>
      </w:r>
    </w:p>
    <w:p w14:paraId="32DB4DE3" w14:textId="77777777" w:rsidR="00454CF4" w:rsidRDefault="00000000">
      <w:pPr>
        <w:spacing w:before="60"/>
        <w:jc w:val="both"/>
      </w:pPr>
      <w:r>
        <w:rPr>
          <w:b/>
          <w:bCs/>
        </w:rPr>
        <w:t>Rouen —</w:t>
      </w:r>
      <w:r>
        <w:t xml:space="preserve"> Capital histórica da Normandia, Rouen é um museu a céu aberto: a imponente Catedral de </w:t>
      </w:r>
      <w:proofErr w:type="spellStart"/>
      <w:r>
        <w:t>Notre-Dame</w:t>
      </w:r>
      <w:proofErr w:type="spellEnd"/>
      <w:r>
        <w:t>, pintada à exaustão por Monet, o relógio astronômico Gros-</w:t>
      </w:r>
      <w:proofErr w:type="spellStart"/>
      <w:r>
        <w:t>Horloge</w:t>
      </w:r>
      <w:proofErr w:type="spellEnd"/>
      <w:r>
        <w:t xml:space="preserve"> e ruas inteiras de casas de enxaimel. É também a </w:t>
      </w:r>
      <w:r>
        <w:lastRenderedPageBreak/>
        <w:t>cidade de Joana d'Arc, que ali viveu seus últimos dias. Na mesa, a gastronomia normanda brilha com o pato à moda de Rouen, o camembert e as maçãs que originam o calvados.</w:t>
      </w:r>
    </w:p>
    <w:p w14:paraId="2247D0DD" w14:textId="1811720A" w:rsidR="00454CF4" w:rsidRDefault="00454CF4">
      <w:pPr>
        <w:spacing w:before="60"/>
      </w:pPr>
    </w:p>
    <w:p w14:paraId="38246821" w14:textId="77777777" w:rsidR="00454CF4" w:rsidRDefault="00000000">
      <w:pPr>
        <w:spacing w:before="60"/>
      </w:pPr>
      <w:r>
        <w:t>Catedral de Rouen e o Gros-</w:t>
      </w:r>
      <w:proofErr w:type="spellStart"/>
      <w:r>
        <w:t>Horloge</w:t>
      </w:r>
      <w:proofErr w:type="spellEnd"/>
    </w:p>
    <w:p w14:paraId="67BB9C84" w14:textId="77777777" w:rsidR="00454CF4" w:rsidRDefault="00000000">
      <w:pPr>
        <w:spacing w:before="60"/>
        <w:jc w:val="both"/>
      </w:pPr>
      <w:r>
        <w:rPr>
          <w:b/>
          <w:bCs/>
        </w:rPr>
        <w:t>Le Havre —</w:t>
      </w:r>
      <w:r>
        <w:t xml:space="preserve"> No encontro do Sena com o Canal da Mancha, Le Havre surpreende com a arquitetura do pós-guerra de Auguste </w:t>
      </w:r>
      <w:proofErr w:type="spellStart"/>
      <w:r>
        <w:t>Perret</w:t>
      </w:r>
      <w:proofErr w:type="spellEnd"/>
      <w:r>
        <w:t>, reconhecida pela UNESCO, e a imponente Igreja de São José, com milhares de blocos de vidro. A cidade é também a porta de entrada para a costa normanda, onde ostras frescas e frutos do mar chegam à mesa direto do Atlântico.</w:t>
      </w:r>
    </w:p>
    <w:p w14:paraId="2B531DA5" w14:textId="77777777" w:rsidR="00454CF4" w:rsidRDefault="00000000">
      <w:pPr>
        <w:spacing w:before="60"/>
      </w:pPr>
      <w:r>
        <w:t>Costa atlântica de Le Havre</w:t>
      </w:r>
    </w:p>
    <w:p w14:paraId="2EA51643" w14:textId="77777777" w:rsidR="00454CF4" w:rsidRDefault="00000000">
      <w:pPr>
        <w:pStyle w:val="Ttulo3"/>
      </w:pPr>
      <w:r>
        <w:t xml:space="preserve">Principais Serviços a Bordo — VIVA </w:t>
      </w:r>
      <w:proofErr w:type="spellStart"/>
      <w:r>
        <w:t>All</w:t>
      </w:r>
      <w:proofErr w:type="spellEnd"/>
      <w:r>
        <w:t>-Inclusive</w:t>
      </w:r>
    </w:p>
    <w:p w14:paraId="0E53E195" w14:textId="77777777" w:rsidR="00454CF4" w:rsidRDefault="00000000">
      <w:pPr>
        <w:pStyle w:val="PargrafodaLista"/>
        <w:numPr>
          <w:ilvl w:val="0"/>
          <w:numId w:val="1"/>
        </w:numPr>
        <w:spacing w:before="40" w:after="40"/>
      </w:pPr>
      <w:r>
        <w:t>Pensão completa: café da manhã em buffet, almoço e jantar (menus gourmet servidos à mesa), com mesa livre e horários flexíveis.</w:t>
      </w:r>
    </w:p>
    <w:p w14:paraId="4301D16B" w14:textId="77777777" w:rsidR="00454CF4" w:rsidRDefault="00000000">
      <w:pPr>
        <w:pStyle w:val="PargrafodaLista"/>
        <w:numPr>
          <w:ilvl w:val="0"/>
          <w:numId w:val="1"/>
        </w:numPr>
        <w:spacing w:before="40" w:after="40"/>
      </w:pPr>
      <w:r>
        <w:t>Bebidas não alcoólicas e alcoólicas selecionadas disponíveis o dia todo.</w:t>
      </w:r>
    </w:p>
    <w:p w14:paraId="37CBC9DE" w14:textId="77777777" w:rsidR="00454CF4" w:rsidRDefault="00000000">
      <w:pPr>
        <w:pStyle w:val="PargrafodaLista"/>
        <w:numPr>
          <w:ilvl w:val="0"/>
          <w:numId w:val="1"/>
        </w:numPr>
        <w:spacing w:before="40" w:after="40"/>
      </w:pPr>
      <w:r>
        <w:t xml:space="preserve">High Tea: uma vez por viagem, seleção de </w:t>
      </w:r>
      <w:proofErr w:type="spellStart"/>
      <w:r>
        <w:t>scones</w:t>
      </w:r>
      <w:proofErr w:type="spellEnd"/>
      <w:r>
        <w:t xml:space="preserve">, sanduíches, cupcakes, chocolates e </w:t>
      </w:r>
      <w:proofErr w:type="spellStart"/>
      <w:r>
        <w:t>macarons</w:t>
      </w:r>
      <w:proofErr w:type="spellEnd"/>
      <w:r>
        <w:t>, harmonizados com variedade de chás.</w:t>
      </w:r>
    </w:p>
    <w:p w14:paraId="200C14E1" w14:textId="77777777" w:rsidR="00454CF4" w:rsidRDefault="00000000">
      <w:pPr>
        <w:pStyle w:val="PargrafodaLista"/>
        <w:numPr>
          <w:ilvl w:val="0"/>
          <w:numId w:val="1"/>
        </w:numPr>
        <w:spacing w:before="40" w:after="40"/>
      </w:pPr>
      <w:r>
        <w:t>Frigobar reabastecido diariamente e garrafa de água reutilizável na cabine.</w:t>
      </w:r>
    </w:p>
    <w:p w14:paraId="0A89BD4E" w14:textId="77777777" w:rsidR="00454CF4" w:rsidRDefault="00000000">
      <w:pPr>
        <w:pStyle w:val="PargrafodaLista"/>
        <w:numPr>
          <w:ilvl w:val="0"/>
          <w:numId w:val="1"/>
        </w:numPr>
        <w:spacing w:before="40" w:after="40"/>
      </w:pPr>
      <w:r>
        <w:t>Boas-vindas com champanhe a bordo.</w:t>
      </w:r>
    </w:p>
    <w:p w14:paraId="61300A56" w14:textId="77777777" w:rsidR="00454CF4" w:rsidRDefault="00000000">
      <w:pPr>
        <w:pStyle w:val="PargrafodaLista"/>
        <w:numPr>
          <w:ilvl w:val="0"/>
          <w:numId w:val="1"/>
        </w:numPr>
        <w:spacing w:before="40" w:after="40"/>
      </w:pPr>
      <w:r>
        <w:t>Produtos de beleza selecionados da RITUALS.</w:t>
      </w:r>
    </w:p>
    <w:p w14:paraId="0B097D81" w14:textId="77777777" w:rsidR="00454CF4" w:rsidRDefault="00000000">
      <w:pPr>
        <w:pStyle w:val="PargrafodaLista"/>
        <w:numPr>
          <w:ilvl w:val="0"/>
          <w:numId w:val="1"/>
        </w:numPr>
        <w:spacing w:before="40" w:after="40"/>
      </w:pPr>
      <w:r>
        <w:t>Wi-Fi gratuito a bordo.</w:t>
      </w:r>
    </w:p>
    <w:p w14:paraId="062085CC" w14:textId="77777777" w:rsidR="00454CF4" w:rsidRDefault="00000000">
      <w:pPr>
        <w:pStyle w:val="PargrafodaLista"/>
        <w:numPr>
          <w:ilvl w:val="0"/>
          <w:numId w:val="1"/>
        </w:numPr>
        <w:spacing w:before="40" w:after="40"/>
      </w:pPr>
      <w:r>
        <w:t>Gorjetas para toda a tripulação incluídas.</w:t>
      </w:r>
    </w:p>
    <w:p w14:paraId="74FAB155" w14:textId="77777777" w:rsidR="00454CF4" w:rsidRDefault="00000000">
      <w:pPr>
        <w:spacing w:before="60"/>
      </w:pPr>
      <w:r>
        <w:t>Cabine com varanda a bordo do MS VIVA GLORIA</w:t>
      </w:r>
    </w:p>
    <w:p w14:paraId="5071F1A7" w14:textId="77777777" w:rsidR="00454CF4" w:rsidRDefault="00000000">
      <w:pPr>
        <w:pStyle w:val="Ttulo3"/>
      </w:pPr>
      <w:r>
        <w:t>Datas de Partida (Promoção Outono)</w:t>
      </w:r>
    </w:p>
    <w:p w14:paraId="07170AC2" w14:textId="7050B502" w:rsidR="00454CF4" w:rsidRDefault="00000000" w:rsidP="00B35F8C">
      <w:pPr>
        <w:spacing w:before="60"/>
        <w:jc w:val="both"/>
      </w:pPr>
      <w:r>
        <w:t>Reservando até 30 de setembro de 2026, o passageiro recebe crédito de €100 em passagens aéreas. Datas disponíveis incluem:</w:t>
      </w:r>
    </w:p>
    <w:p w14:paraId="1A045A51" w14:textId="77777777" w:rsidR="00454CF4" w:rsidRDefault="00000000">
      <w:pPr>
        <w:spacing w:before="60"/>
      </w:pPr>
      <w:r>
        <w:rPr>
          <w:i/>
          <w:iCs/>
        </w:rPr>
        <w:t>Documento elaborado em 14 de setembro de 2026. As informações contidas são de responsabilidade do solicitante.</w:t>
      </w:r>
    </w:p>
    <w:sectPr w:rsidR="00454CF4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309B3"/>
    <w:multiLevelType w:val="hybridMultilevel"/>
    <w:tmpl w:val="9EE2F5C4"/>
    <w:lvl w:ilvl="0" w:tplc="E37EF168">
      <w:start w:val="1"/>
      <w:numFmt w:val="bullet"/>
      <w:lvlText w:val="●"/>
      <w:lvlJc w:val="left"/>
      <w:pPr>
        <w:ind w:left="720" w:hanging="360"/>
      </w:pPr>
    </w:lvl>
    <w:lvl w:ilvl="1" w:tplc="ED848B66">
      <w:start w:val="1"/>
      <w:numFmt w:val="bullet"/>
      <w:lvlText w:val="○"/>
      <w:lvlJc w:val="left"/>
      <w:pPr>
        <w:ind w:left="1440" w:hanging="360"/>
      </w:pPr>
    </w:lvl>
    <w:lvl w:ilvl="2" w:tplc="45E2702E">
      <w:start w:val="1"/>
      <w:numFmt w:val="bullet"/>
      <w:lvlText w:val="■"/>
      <w:lvlJc w:val="left"/>
      <w:pPr>
        <w:ind w:left="2160" w:hanging="360"/>
      </w:pPr>
    </w:lvl>
    <w:lvl w:ilvl="3" w:tplc="F60271BE">
      <w:start w:val="1"/>
      <w:numFmt w:val="bullet"/>
      <w:lvlText w:val="●"/>
      <w:lvlJc w:val="left"/>
      <w:pPr>
        <w:ind w:left="2880" w:hanging="360"/>
      </w:pPr>
    </w:lvl>
    <w:lvl w:ilvl="4" w:tplc="0E94AB6A">
      <w:start w:val="1"/>
      <w:numFmt w:val="bullet"/>
      <w:lvlText w:val="○"/>
      <w:lvlJc w:val="left"/>
      <w:pPr>
        <w:ind w:left="3600" w:hanging="360"/>
      </w:pPr>
    </w:lvl>
    <w:lvl w:ilvl="5" w:tplc="7854B2D6">
      <w:start w:val="1"/>
      <w:numFmt w:val="bullet"/>
      <w:lvlText w:val="■"/>
      <w:lvlJc w:val="left"/>
      <w:pPr>
        <w:ind w:left="4320" w:hanging="360"/>
      </w:pPr>
    </w:lvl>
    <w:lvl w:ilvl="6" w:tplc="3B56E20E">
      <w:start w:val="1"/>
      <w:numFmt w:val="bullet"/>
      <w:lvlText w:val="●"/>
      <w:lvlJc w:val="left"/>
      <w:pPr>
        <w:ind w:left="5040" w:hanging="360"/>
      </w:pPr>
    </w:lvl>
    <w:lvl w:ilvl="7" w:tplc="C1EC2E74">
      <w:start w:val="1"/>
      <w:numFmt w:val="bullet"/>
      <w:lvlText w:val="●"/>
      <w:lvlJc w:val="left"/>
      <w:pPr>
        <w:ind w:left="5760" w:hanging="360"/>
      </w:pPr>
    </w:lvl>
    <w:lvl w:ilvl="8" w:tplc="8298A33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C9666E1"/>
    <w:multiLevelType w:val="hybridMultilevel"/>
    <w:tmpl w:val="26A4CB4A"/>
    <w:lvl w:ilvl="0" w:tplc="6A128CE0">
      <w:start w:val="1"/>
      <w:numFmt w:val="decimal"/>
      <w:lvlText w:val="%1."/>
      <w:lvlJc w:val="left"/>
      <w:pPr>
        <w:ind w:left="720" w:hanging="360"/>
      </w:pPr>
    </w:lvl>
    <w:lvl w:ilvl="1" w:tplc="D7B86A48">
      <w:numFmt w:val="decimal"/>
      <w:lvlText w:val=""/>
      <w:lvlJc w:val="left"/>
    </w:lvl>
    <w:lvl w:ilvl="2" w:tplc="B11057CC">
      <w:numFmt w:val="decimal"/>
      <w:lvlText w:val=""/>
      <w:lvlJc w:val="left"/>
    </w:lvl>
    <w:lvl w:ilvl="3" w:tplc="BDC4BCD2">
      <w:numFmt w:val="decimal"/>
      <w:lvlText w:val=""/>
      <w:lvlJc w:val="left"/>
    </w:lvl>
    <w:lvl w:ilvl="4" w:tplc="477E2E74">
      <w:numFmt w:val="decimal"/>
      <w:lvlText w:val=""/>
      <w:lvlJc w:val="left"/>
    </w:lvl>
    <w:lvl w:ilvl="5" w:tplc="9FEEF998">
      <w:numFmt w:val="decimal"/>
      <w:lvlText w:val=""/>
      <w:lvlJc w:val="left"/>
    </w:lvl>
    <w:lvl w:ilvl="6" w:tplc="DF4A9330">
      <w:numFmt w:val="decimal"/>
      <w:lvlText w:val=""/>
      <w:lvlJc w:val="left"/>
    </w:lvl>
    <w:lvl w:ilvl="7" w:tplc="3B5E13B8">
      <w:numFmt w:val="decimal"/>
      <w:lvlText w:val=""/>
      <w:lvlJc w:val="left"/>
    </w:lvl>
    <w:lvl w:ilvl="8" w:tplc="FD428F48">
      <w:numFmt w:val="decimal"/>
      <w:lvlText w:val=""/>
      <w:lvlJc w:val="left"/>
    </w:lvl>
  </w:abstractNum>
  <w:num w:numId="1" w16cid:durableId="3937461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CF4"/>
    <w:rsid w:val="00454CF4"/>
    <w:rsid w:val="00834F33"/>
    <w:rsid w:val="00B3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7A6BF"/>
  <w15:docId w15:val="{441E6BFF-B1D2-4F93-B366-7D91A5F19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2</cp:revision>
  <dcterms:created xsi:type="dcterms:W3CDTF">2026-09-14T14:03:00Z</dcterms:created>
  <dcterms:modified xsi:type="dcterms:W3CDTF">2026-09-14T14:03:00Z</dcterms:modified>
</cp:coreProperties>
</file>