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7ABA9" w14:textId="77777777" w:rsidR="00627382" w:rsidRDefault="00000000">
      <w:pPr>
        <w:spacing w:before="60"/>
        <w:jc w:val="center"/>
      </w:pPr>
      <w:r>
        <w:rPr>
          <w:b/>
          <w:bCs/>
          <w:color w:val="1A1A1A"/>
          <w:sz w:val="36"/>
          <w:szCs w:val="36"/>
        </w:rPr>
        <w:t>CRUZEIRO GASTRONÔMICO — LYON E A PROVENÇA</w:t>
      </w:r>
    </w:p>
    <w:p w14:paraId="1FA160C4" w14:textId="77777777" w:rsidR="00627382" w:rsidRDefault="00000000">
      <w:pPr>
        <w:spacing w:before="60"/>
        <w:jc w:val="center"/>
      </w:pPr>
      <w:r>
        <w:rPr>
          <w:i/>
          <w:iCs/>
          <w:color w:val="555555"/>
          <w:sz w:val="21"/>
          <w:szCs w:val="21"/>
        </w:rPr>
        <w:t>Cruzeiro fluvial de 8 dias | VIVA Cruises</w:t>
      </w:r>
    </w:p>
    <w:p w14:paraId="54E30A06" w14:textId="0A40592D" w:rsidR="00627382" w:rsidRDefault="00343F38" w:rsidP="00343F38">
      <w:pPr>
        <w:pBdr>
          <w:bottom w:val="single" w:sz="6" w:space="0" w:color="CCCCCC"/>
        </w:pBdr>
        <w:spacing w:before="200" w:after="200"/>
        <w:jc w:val="center"/>
      </w:pPr>
      <w:r>
        <w:rPr>
          <w:noProof/>
        </w:rPr>
        <w:drawing>
          <wp:inline distT="0" distB="0" distL="0" distR="0" wp14:anchorId="61A9D608" wp14:editId="47F81526">
            <wp:extent cx="3180133" cy="2120900"/>
            <wp:effectExtent l="0" t="0" r="1270" b="0"/>
            <wp:docPr id="138676396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763967" name="Imagem 138676396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7655" cy="2125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47055" w14:textId="77777777" w:rsidR="00627382" w:rsidRDefault="00000000">
      <w:pPr>
        <w:spacing w:before="60"/>
        <w:jc w:val="both"/>
      </w:pPr>
      <w:r>
        <w:t xml:space="preserve">O cruzeiro parte de Lyon, a capital gastronômica da França, e navega pelas águas do rio Ródano rumo ao coração da Provença, atravessando paisagens de vinhedos, campos de lavanda e vilarejos medievais. É uma viagem que une a tradição culinária </w:t>
      </w:r>
      <w:proofErr w:type="spellStart"/>
      <w:r>
        <w:t>lionense</w:t>
      </w:r>
      <w:proofErr w:type="spellEnd"/>
      <w:r>
        <w:t>, a história dos papas em Avignon e o charme do sul da França — uma jornada para os sentidos e para o paladar.</w:t>
      </w:r>
    </w:p>
    <w:p w14:paraId="11C04979" w14:textId="77777777" w:rsidR="00343F38" w:rsidRDefault="00343F38">
      <w:pPr>
        <w:spacing w:before="60"/>
        <w:jc w:val="both"/>
      </w:pPr>
    </w:p>
    <w:p w14:paraId="6509AECA" w14:textId="2E1869FB" w:rsidR="00343F38" w:rsidRDefault="00343F38" w:rsidP="00343F38">
      <w:pPr>
        <w:spacing w:before="60"/>
        <w:jc w:val="center"/>
      </w:pPr>
      <w:r>
        <w:rPr>
          <w:noProof/>
        </w:rPr>
        <w:drawing>
          <wp:inline distT="0" distB="0" distL="0" distR="0" wp14:anchorId="79A69739" wp14:editId="47274111">
            <wp:extent cx="3352083" cy="2228850"/>
            <wp:effectExtent l="0" t="0" r="1270" b="0"/>
            <wp:docPr id="96995396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953964" name="Imagem 96995396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0026" cy="2234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632CA" w14:textId="77777777" w:rsidR="00627382" w:rsidRDefault="00000000">
      <w:pPr>
        <w:spacing w:before="60"/>
        <w:jc w:val="both"/>
      </w:pPr>
      <w:r>
        <w:t xml:space="preserve">Percurso que reúne a gastronomia lendária de Lyon (patrimônio mundial da UNESCO), as margens tranquilas do Ródano em </w:t>
      </w:r>
      <w:proofErr w:type="spellStart"/>
      <w:r>
        <w:t>Tournon</w:t>
      </w:r>
      <w:proofErr w:type="spellEnd"/>
      <w:r>
        <w:t xml:space="preserve">, o Palácio dos Papas e a </w:t>
      </w:r>
      <w:proofErr w:type="spellStart"/>
      <w:r>
        <w:t>Pont</w:t>
      </w:r>
      <w:proofErr w:type="spellEnd"/>
      <w:r>
        <w:t xml:space="preserve"> d'Avignon, a herança romana de Arles — porta de entrada da </w:t>
      </w:r>
      <w:proofErr w:type="spellStart"/>
      <w:r>
        <w:t>Camargue</w:t>
      </w:r>
      <w:proofErr w:type="spellEnd"/>
      <w:r>
        <w:t xml:space="preserve"> — e o centro histórico preservado de </w:t>
      </w:r>
      <w:proofErr w:type="spellStart"/>
      <w:r>
        <w:t>Viviers</w:t>
      </w:r>
      <w:proofErr w:type="spellEnd"/>
      <w:r>
        <w:t xml:space="preserve">. Formato </w:t>
      </w:r>
      <w:proofErr w:type="spellStart"/>
      <w:r>
        <w:t>all</w:t>
      </w:r>
      <w:proofErr w:type="spellEnd"/>
      <w:r>
        <w:t>-inclusive, ideal para casais e viajantes 50+ que buscam alta gastronomia, vinhos, história e paisagens provençais.</w:t>
      </w:r>
    </w:p>
    <w:p w14:paraId="23E734EB" w14:textId="77777777" w:rsidR="00627382" w:rsidRDefault="00000000">
      <w:pPr>
        <w:pStyle w:val="Ttulo3"/>
      </w:pPr>
      <w:r>
        <w:t>VIVA VOYAGE</w:t>
      </w:r>
    </w:p>
    <w:p w14:paraId="77E5E46C" w14:textId="77777777" w:rsidR="00627382" w:rsidRDefault="00000000">
      <w:pPr>
        <w:pStyle w:val="Ttulo3"/>
      </w:pPr>
      <w:r>
        <w:t>Itinerário do Cruzeiro</w:t>
      </w:r>
    </w:p>
    <w:tbl>
      <w:tblPr>
        <w:tblW w:w="10800" w:type="dxa"/>
        <w:tblBorders>
          <w:top w:val="single" w:sz="1" w:space="0" w:color="D1D5DB"/>
          <w:left w:val="single" w:sz="1" w:space="0" w:color="D1D5DB"/>
          <w:bottom w:val="single" w:sz="1" w:space="0" w:color="D1D5DB"/>
          <w:right w:val="single" w:sz="1" w:space="0" w:color="D1D5DB"/>
          <w:insideH w:val="single" w:sz="1" w:space="0" w:color="D1D5DB"/>
          <w:insideV w:val="single" w:sz="1" w:space="0" w:color="D1D5D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2700"/>
        <w:gridCol w:w="2700"/>
        <w:gridCol w:w="2700"/>
      </w:tblGrid>
      <w:tr w:rsidR="00627382" w14:paraId="4B25B55C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9790742" w14:textId="77777777" w:rsidR="00627382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Dia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3184AEA" w14:textId="77777777" w:rsidR="00627382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Porto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5FEC7FB" w14:textId="77777777" w:rsidR="00627382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Chegada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A4A9AE8" w14:textId="77777777" w:rsidR="00627382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Partida</w:t>
            </w:r>
          </w:p>
        </w:tc>
      </w:tr>
      <w:tr w:rsidR="00627382" w14:paraId="694AD66A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0AB66AA" w14:textId="77777777" w:rsidR="00627382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1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A8E2BDF" w14:textId="77777777" w:rsidR="00627382" w:rsidRDefault="00000000">
            <w:pPr>
              <w:spacing w:before="60" w:after="60"/>
            </w:pPr>
            <w:r>
              <w:rPr>
                <w:sz w:val="20"/>
                <w:szCs w:val="20"/>
              </w:rPr>
              <w:t>Lyon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B35F8FB" w14:textId="77777777" w:rsidR="00627382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09D9ADC" w14:textId="77777777" w:rsidR="00627382" w:rsidRDefault="00000000">
            <w:pPr>
              <w:spacing w:before="60" w:after="60"/>
            </w:pPr>
            <w:r>
              <w:rPr>
                <w:sz w:val="20"/>
                <w:szCs w:val="20"/>
              </w:rPr>
              <w:t>23:00</w:t>
            </w:r>
          </w:p>
        </w:tc>
      </w:tr>
      <w:tr w:rsidR="00627382" w14:paraId="18E44C05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710A14E" w14:textId="77777777" w:rsidR="00627382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2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40936C1" w14:textId="77777777" w:rsidR="00627382" w:rsidRDefault="00000000">
            <w:pPr>
              <w:spacing w:before="60" w:after="60"/>
            </w:pPr>
            <w:proofErr w:type="spellStart"/>
            <w:r>
              <w:rPr>
                <w:sz w:val="20"/>
                <w:szCs w:val="20"/>
              </w:rPr>
              <w:t>Tournon</w:t>
            </w:r>
            <w:proofErr w:type="spellEnd"/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086690D" w14:textId="77777777" w:rsidR="00627382" w:rsidRDefault="00000000">
            <w:pPr>
              <w:spacing w:before="60" w:after="60"/>
            </w:pPr>
            <w:r>
              <w:rPr>
                <w:sz w:val="20"/>
                <w:szCs w:val="20"/>
              </w:rPr>
              <w:t>07:30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F78D085" w14:textId="77777777" w:rsidR="00627382" w:rsidRDefault="00000000">
            <w:pPr>
              <w:spacing w:before="60" w:after="60"/>
            </w:pPr>
            <w:r>
              <w:rPr>
                <w:sz w:val="20"/>
                <w:szCs w:val="20"/>
              </w:rPr>
              <w:t>18:30</w:t>
            </w:r>
          </w:p>
        </w:tc>
      </w:tr>
      <w:tr w:rsidR="00627382" w14:paraId="521952A6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945289F" w14:textId="77777777" w:rsidR="00627382" w:rsidRDefault="00000000">
            <w:pPr>
              <w:spacing w:before="60" w:after="60"/>
            </w:pPr>
            <w:r>
              <w:rPr>
                <w:sz w:val="20"/>
                <w:szCs w:val="20"/>
              </w:rPr>
              <w:lastRenderedPageBreak/>
              <w:t>Dia 3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D341635" w14:textId="77777777" w:rsidR="00627382" w:rsidRDefault="00000000">
            <w:pPr>
              <w:spacing w:before="60" w:after="60"/>
            </w:pPr>
            <w:r>
              <w:rPr>
                <w:sz w:val="20"/>
                <w:szCs w:val="20"/>
              </w:rPr>
              <w:t>Avignon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244BCCF" w14:textId="77777777" w:rsidR="00627382" w:rsidRDefault="00000000">
            <w:pPr>
              <w:spacing w:before="60" w:after="60"/>
            </w:pPr>
            <w:r>
              <w:rPr>
                <w:sz w:val="20"/>
                <w:szCs w:val="20"/>
              </w:rPr>
              <w:t>08:30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20C0499" w14:textId="77777777" w:rsidR="00627382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627382" w14:paraId="6839245A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08487E4" w14:textId="77777777" w:rsidR="00627382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4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75E0AA5" w14:textId="77777777" w:rsidR="00627382" w:rsidRDefault="00000000">
            <w:pPr>
              <w:spacing w:before="60" w:after="60"/>
            </w:pPr>
            <w:r>
              <w:rPr>
                <w:sz w:val="20"/>
                <w:szCs w:val="20"/>
              </w:rPr>
              <w:t>Avignon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DCB4D76" w14:textId="77777777" w:rsidR="00627382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B676277" w14:textId="77777777" w:rsidR="00627382" w:rsidRDefault="00000000">
            <w:pPr>
              <w:spacing w:before="60" w:after="60"/>
            </w:pPr>
            <w:r>
              <w:rPr>
                <w:sz w:val="20"/>
                <w:szCs w:val="20"/>
              </w:rPr>
              <w:t>17:00</w:t>
            </w:r>
          </w:p>
        </w:tc>
      </w:tr>
      <w:tr w:rsidR="00627382" w14:paraId="02D42C68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3348894" w14:textId="77777777" w:rsidR="00627382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4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1688795" w14:textId="77777777" w:rsidR="00627382" w:rsidRDefault="00000000">
            <w:pPr>
              <w:spacing w:before="60" w:after="60"/>
            </w:pPr>
            <w:r>
              <w:rPr>
                <w:sz w:val="20"/>
                <w:szCs w:val="20"/>
              </w:rPr>
              <w:t>Arles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22635AB" w14:textId="77777777" w:rsidR="00627382" w:rsidRDefault="00000000">
            <w:pPr>
              <w:spacing w:before="60" w:after="60"/>
            </w:pPr>
            <w:r>
              <w:rPr>
                <w:sz w:val="20"/>
                <w:szCs w:val="20"/>
              </w:rPr>
              <w:t>20:30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EE5D974" w14:textId="77777777" w:rsidR="00627382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627382" w14:paraId="45077D03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0B84F99" w14:textId="77777777" w:rsidR="00627382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5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9D274CD" w14:textId="77777777" w:rsidR="00627382" w:rsidRDefault="00000000">
            <w:pPr>
              <w:spacing w:before="60" w:after="60"/>
            </w:pPr>
            <w:r>
              <w:rPr>
                <w:sz w:val="20"/>
                <w:szCs w:val="20"/>
              </w:rPr>
              <w:t>Arles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9D7D39B" w14:textId="77777777" w:rsidR="00627382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7DDDA2A" w14:textId="77777777" w:rsidR="00627382" w:rsidRDefault="00000000">
            <w:pPr>
              <w:spacing w:before="60" w:after="60"/>
            </w:pPr>
            <w:r>
              <w:rPr>
                <w:sz w:val="20"/>
                <w:szCs w:val="20"/>
              </w:rPr>
              <w:t>18:00</w:t>
            </w:r>
          </w:p>
        </w:tc>
      </w:tr>
      <w:tr w:rsidR="00627382" w14:paraId="4F3C31CF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B53AA51" w14:textId="77777777" w:rsidR="00627382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6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3B9B12D" w14:textId="77777777" w:rsidR="00627382" w:rsidRDefault="00000000">
            <w:pPr>
              <w:spacing w:before="60" w:after="60"/>
            </w:pPr>
            <w:proofErr w:type="spellStart"/>
            <w:r>
              <w:rPr>
                <w:sz w:val="20"/>
                <w:szCs w:val="20"/>
              </w:rPr>
              <w:t>Viviers</w:t>
            </w:r>
            <w:proofErr w:type="spellEnd"/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5CEFDB0" w14:textId="77777777" w:rsidR="00627382" w:rsidRDefault="00000000">
            <w:pPr>
              <w:spacing w:before="60" w:after="60"/>
            </w:pPr>
            <w:r>
              <w:rPr>
                <w:sz w:val="20"/>
                <w:szCs w:val="20"/>
              </w:rPr>
              <w:t>05:30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0E729D2" w14:textId="77777777" w:rsidR="00627382" w:rsidRDefault="00000000">
            <w:pPr>
              <w:spacing w:before="60" w:after="60"/>
            </w:pPr>
            <w:r>
              <w:rPr>
                <w:sz w:val="20"/>
                <w:szCs w:val="20"/>
              </w:rPr>
              <w:t>14:00</w:t>
            </w:r>
          </w:p>
        </w:tc>
      </w:tr>
      <w:tr w:rsidR="00627382" w14:paraId="35A8AC33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34FA7D7" w14:textId="77777777" w:rsidR="00627382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7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1E6D48C" w14:textId="77777777" w:rsidR="00627382" w:rsidRDefault="00000000">
            <w:pPr>
              <w:spacing w:before="60" w:after="60"/>
            </w:pPr>
            <w:r>
              <w:rPr>
                <w:sz w:val="20"/>
                <w:szCs w:val="20"/>
              </w:rPr>
              <w:t>Lyon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F74D8D8" w14:textId="77777777" w:rsidR="00627382" w:rsidRDefault="00000000">
            <w:pPr>
              <w:spacing w:before="60" w:after="60"/>
            </w:pPr>
            <w:r>
              <w:rPr>
                <w:sz w:val="20"/>
                <w:szCs w:val="20"/>
              </w:rPr>
              <w:t>08:00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0AFDC71" w14:textId="77777777" w:rsidR="00627382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627382" w14:paraId="78048B02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2E2EF81" w14:textId="77777777" w:rsidR="00627382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8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70AEC92" w14:textId="77777777" w:rsidR="00627382" w:rsidRDefault="00000000">
            <w:pPr>
              <w:spacing w:before="60" w:after="60"/>
            </w:pPr>
            <w:r>
              <w:rPr>
                <w:sz w:val="20"/>
                <w:szCs w:val="20"/>
              </w:rPr>
              <w:t>Lyon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9228C87" w14:textId="77777777" w:rsidR="00627382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D762209" w14:textId="77777777" w:rsidR="00627382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</w:tbl>
    <w:p w14:paraId="6155C077" w14:textId="77777777" w:rsidR="00627382" w:rsidRDefault="00000000">
      <w:pPr>
        <w:spacing w:before="60"/>
      </w:pPr>
      <w:r>
        <w:rPr>
          <w:b/>
          <w:bCs/>
        </w:rPr>
        <w:t>Nota:</w:t>
      </w:r>
      <w:r>
        <w:t xml:space="preserve"> Desembarque após o café da manhã, no último dia.</w:t>
      </w:r>
    </w:p>
    <w:p w14:paraId="45546E89" w14:textId="77777777" w:rsidR="00343F38" w:rsidRDefault="00343F38">
      <w:pPr>
        <w:spacing w:before="60"/>
      </w:pPr>
    </w:p>
    <w:p w14:paraId="3EA12A92" w14:textId="1E7B03D3" w:rsidR="00343F38" w:rsidRDefault="00343F38" w:rsidP="00343F38">
      <w:pPr>
        <w:spacing w:before="60"/>
        <w:jc w:val="center"/>
      </w:pPr>
      <w:r>
        <w:rPr>
          <w:noProof/>
        </w:rPr>
        <w:drawing>
          <wp:inline distT="0" distB="0" distL="0" distR="0" wp14:anchorId="704E77A9" wp14:editId="3EDD342C">
            <wp:extent cx="3486150" cy="2614446"/>
            <wp:effectExtent l="0" t="0" r="0" b="0"/>
            <wp:docPr id="21200562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0562" name="Imagem 2120056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2035" cy="261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56F12" w14:textId="77777777" w:rsidR="00627382" w:rsidRDefault="00000000">
      <w:pPr>
        <w:pStyle w:val="Ttulo3"/>
      </w:pPr>
      <w:r>
        <w:t>Destaques do Roteiro</w:t>
      </w:r>
    </w:p>
    <w:p w14:paraId="7E42D735" w14:textId="77777777" w:rsidR="00627382" w:rsidRDefault="00000000">
      <w:pPr>
        <w:spacing w:before="60"/>
        <w:jc w:val="both"/>
      </w:pPr>
      <w:r>
        <w:rPr>
          <w:b/>
          <w:bCs/>
        </w:rPr>
        <w:t>Lyon —</w:t>
      </w:r>
      <w:r>
        <w:t xml:space="preserve"> Segunda maior cidade da França e patrimônio mundial da UNESCO, Lyon encanta pela antiga cidade medieval e renascentista repleta de vielas, pelas "</w:t>
      </w:r>
      <w:proofErr w:type="spellStart"/>
      <w:r>
        <w:t>traboules</w:t>
      </w:r>
      <w:proofErr w:type="spellEnd"/>
      <w:r>
        <w:t xml:space="preserve">" (passagens que cortam quarteirões inteiros) e por sua gastronomia lendária, celebrada nos tradicionais </w:t>
      </w:r>
      <w:proofErr w:type="spellStart"/>
      <w:r>
        <w:t>bouchons</w:t>
      </w:r>
      <w:proofErr w:type="spellEnd"/>
      <w:r>
        <w:t>. É o ponto de partida perfeito para uma viagem dedicada ao sabor.</w:t>
      </w:r>
    </w:p>
    <w:p w14:paraId="65470C01" w14:textId="77777777" w:rsidR="00627382" w:rsidRDefault="00000000">
      <w:pPr>
        <w:spacing w:before="60"/>
        <w:jc w:val="both"/>
      </w:pPr>
      <w:proofErr w:type="spellStart"/>
      <w:r>
        <w:rPr>
          <w:b/>
          <w:bCs/>
        </w:rPr>
        <w:t>Tournon</w:t>
      </w:r>
      <w:proofErr w:type="spellEnd"/>
      <w:r>
        <w:rPr>
          <w:b/>
          <w:bCs/>
        </w:rPr>
        <w:t xml:space="preserve"> —</w:t>
      </w:r>
      <w:r>
        <w:t xml:space="preserve"> Pequena comuna da região de Auvergne-Rhône-Alpes, às margens do Ródano, </w:t>
      </w:r>
      <w:proofErr w:type="spellStart"/>
      <w:r>
        <w:t>Tournon</w:t>
      </w:r>
      <w:proofErr w:type="spellEnd"/>
      <w:r>
        <w:t xml:space="preserve"> respira tranquilidade, com ruas calmas e arquitetura provençal típica. A cidade é marcada pelo </w:t>
      </w:r>
      <w:proofErr w:type="spellStart"/>
      <w:r>
        <w:t>Château</w:t>
      </w:r>
      <w:proofErr w:type="spellEnd"/>
      <w:r>
        <w:t xml:space="preserve"> de </w:t>
      </w:r>
      <w:proofErr w:type="spellStart"/>
      <w:r>
        <w:t>Tournon</w:t>
      </w:r>
      <w:proofErr w:type="spellEnd"/>
      <w:r>
        <w:t xml:space="preserve"> e pelos vinhedos que se estendem pelas encostas do rio.</w:t>
      </w:r>
    </w:p>
    <w:p w14:paraId="71A47706" w14:textId="77777777" w:rsidR="00627382" w:rsidRDefault="00000000">
      <w:pPr>
        <w:spacing w:before="60"/>
        <w:jc w:val="both"/>
      </w:pPr>
      <w:r>
        <w:rPr>
          <w:b/>
          <w:bCs/>
        </w:rPr>
        <w:t>Avignon —</w:t>
      </w:r>
      <w:r>
        <w:t xml:space="preserve"> Antiga sede dos papas, Avignon guarda o majestoso Palácio dos Papas, a famosa </w:t>
      </w:r>
      <w:proofErr w:type="spellStart"/>
      <w:r>
        <w:t>Pont</w:t>
      </w:r>
      <w:proofErr w:type="spellEnd"/>
      <w:r>
        <w:t xml:space="preserve"> d'Avignon e um centro histórico murado de atmosfera medieval, tombado pela UNESCO. Praças vibrantes, cafés acolhedores e o lendário cenário provençal convidam a caminhadas sem pressa.</w:t>
      </w:r>
    </w:p>
    <w:p w14:paraId="4D771A43" w14:textId="77777777" w:rsidR="00627382" w:rsidRDefault="00000000">
      <w:pPr>
        <w:spacing w:before="60"/>
        <w:jc w:val="both"/>
      </w:pPr>
      <w:r>
        <w:rPr>
          <w:b/>
          <w:bCs/>
        </w:rPr>
        <w:t>Arles —</w:t>
      </w:r>
      <w:r>
        <w:t xml:space="preserve"> Conhecida como a "pequena Roma", Arles preserva um impressionante anfiteatro romano e um rico patrimônio declarado pela UNESCO. É também a porta de entrada da </w:t>
      </w:r>
      <w:proofErr w:type="spellStart"/>
      <w:r>
        <w:t>Camargue</w:t>
      </w:r>
      <w:proofErr w:type="spellEnd"/>
      <w:r>
        <w:t>, com seus flamingos e cavalos brancos, e a cidade que inspirou muitas das obras de Vincent van Gogh.</w:t>
      </w:r>
    </w:p>
    <w:p w14:paraId="6D376A8F" w14:textId="77777777" w:rsidR="00627382" w:rsidRDefault="00000000">
      <w:pPr>
        <w:spacing w:before="60"/>
        <w:jc w:val="both"/>
      </w:pPr>
      <w:proofErr w:type="spellStart"/>
      <w:r>
        <w:rPr>
          <w:b/>
          <w:bCs/>
        </w:rPr>
        <w:t>Viviers</w:t>
      </w:r>
      <w:proofErr w:type="spellEnd"/>
      <w:r>
        <w:rPr>
          <w:b/>
          <w:bCs/>
        </w:rPr>
        <w:t xml:space="preserve"> —</w:t>
      </w:r>
      <w:r>
        <w:t xml:space="preserve"> Debruçada sobre a margem direita do Ródano, </w:t>
      </w:r>
      <w:proofErr w:type="spellStart"/>
      <w:r>
        <w:t>Viviers</w:t>
      </w:r>
      <w:proofErr w:type="spellEnd"/>
      <w:r>
        <w:t xml:space="preserve"> parece uma "bela adormecida": seu centro histórico preservado é um cenário de outro tempo. Da menor catedral da França, a </w:t>
      </w:r>
      <w:proofErr w:type="spellStart"/>
      <w:r>
        <w:t>Cathédrale</w:t>
      </w:r>
      <w:proofErr w:type="spellEnd"/>
      <w:r>
        <w:t xml:space="preserve"> Saint-Vincent, chega-se ao </w:t>
      </w:r>
      <w:proofErr w:type="spellStart"/>
      <w:r>
        <w:lastRenderedPageBreak/>
        <w:t>Belvédère</w:t>
      </w:r>
      <w:proofErr w:type="spellEnd"/>
      <w:r>
        <w:t xml:space="preserve"> de </w:t>
      </w:r>
      <w:proofErr w:type="spellStart"/>
      <w:r>
        <w:t>Châteauvieux</w:t>
      </w:r>
      <w:proofErr w:type="spellEnd"/>
      <w:r>
        <w:t>, de onde se descortina uma vista deslumbrante sobre os telhados da cidade e o vale do Ródano.</w:t>
      </w:r>
    </w:p>
    <w:p w14:paraId="59CD02B6" w14:textId="77777777" w:rsidR="00343F38" w:rsidRDefault="00343F38">
      <w:pPr>
        <w:spacing w:before="60"/>
        <w:jc w:val="both"/>
      </w:pPr>
    </w:p>
    <w:p w14:paraId="47200591" w14:textId="4CD9C904" w:rsidR="00343F38" w:rsidRDefault="00343F38" w:rsidP="00343F38">
      <w:pPr>
        <w:spacing w:before="60"/>
        <w:jc w:val="center"/>
      </w:pPr>
      <w:r>
        <w:rPr>
          <w:noProof/>
        </w:rPr>
        <w:drawing>
          <wp:inline distT="0" distB="0" distL="0" distR="0" wp14:anchorId="5A018135" wp14:editId="0490B786">
            <wp:extent cx="3610148" cy="2406650"/>
            <wp:effectExtent l="0" t="0" r="9525" b="0"/>
            <wp:docPr id="195676855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768554" name="Imagem 195676855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4111" cy="2409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FD136" w14:textId="77777777" w:rsidR="00627382" w:rsidRDefault="00000000">
      <w:pPr>
        <w:pStyle w:val="Ttulo3"/>
      </w:pPr>
      <w:r>
        <w:t xml:space="preserve">Principais Serviços a Bordo — VIVA </w:t>
      </w:r>
      <w:proofErr w:type="spellStart"/>
      <w:r>
        <w:t>All</w:t>
      </w:r>
      <w:proofErr w:type="spellEnd"/>
      <w:r>
        <w:t>-Inclusive</w:t>
      </w:r>
    </w:p>
    <w:p w14:paraId="4E09AF67" w14:textId="77777777" w:rsidR="00627382" w:rsidRDefault="00000000">
      <w:pPr>
        <w:pStyle w:val="PargrafodaLista"/>
        <w:numPr>
          <w:ilvl w:val="0"/>
          <w:numId w:val="1"/>
        </w:numPr>
        <w:spacing w:before="40" w:after="40"/>
      </w:pPr>
      <w:r>
        <w:t>Pensão completa: café da manhã em buffet, almoço e jantar (menus gourmet servidos à mesa), com mesa livre e horários flexíveis.</w:t>
      </w:r>
    </w:p>
    <w:p w14:paraId="649AD165" w14:textId="77777777" w:rsidR="00627382" w:rsidRDefault="00000000">
      <w:pPr>
        <w:pStyle w:val="PargrafodaLista"/>
        <w:numPr>
          <w:ilvl w:val="0"/>
          <w:numId w:val="1"/>
        </w:numPr>
        <w:spacing w:before="40" w:after="40"/>
      </w:pPr>
      <w:r>
        <w:t>Bebidas não alcoólicas e alcoólicas selecionadas disponíveis o dia todo.</w:t>
      </w:r>
    </w:p>
    <w:p w14:paraId="225FEB68" w14:textId="77777777" w:rsidR="00627382" w:rsidRDefault="00000000">
      <w:pPr>
        <w:pStyle w:val="PargrafodaLista"/>
        <w:numPr>
          <w:ilvl w:val="0"/>
          <w:numId w:val="1"/>
        </w:numPr>
        <w:spacing w:before="40" w:after="40"/>
      </w:pPr>
      <w:r>
        <w:t xml:space="preserve">High Tea: uma vez por viagem, seleção de </w:t>
      </w:r>
      <w:proofErr w:type="spellStart"/>
      <w:r>
        <w:t>scones</w:t>
      </w:r>
      <w:proofErr w:type="spellEnd"/>
      <w:r>
        <w:t xml:space="preserve">, sanduíches, cupcakes, chocolates e </w:t>
      </w:r>
      <w:proofErr w:type="spellStart"/>
      <w:r>
        <w:t>macarons</w:t>
      </w:r>
      <w:proofErr w:type="spellEnd"/>
      <w:r>
        <w:t>, harmonizados com variedade de chás.</w:t>
      </w:r>
    </w:p>
    <w:p w14:paraId="54D6B4D8" w14:textId="77777777" w:rsidR="00627382" w:rsidRDefault="00000000">
      <w:pPr>
        <w:pStyle w:val="PargrafodaLista"/>
        <w:numPr>
          <w:ilvl w:val="0"/>
          <w:numId w:val="1"/>
        </w:numPr>
        <w:spacing w:before="40" w:after="40"/>
      </w:pPr>
      <w:r>
        <w:t>Frigobar reabastecido diariamente e garrafa de água reutilizável na cabine.</w:t>
      </w:r>
    </w:p>
    <w:p w14:paraId="4BE4A7EC" w14:textId="77777777" w:rsidR="00627382" w:rsidRDefault="00000000">
      <w:pPr>
        <w:pStyle w:val="PargrafodaLista"/>
        <w:numPr>
          <w:ilvl w:val="0"/>
          <w:numId w:val="1"/>
        </w:numPr>
        <w:spacing w:before="40" w:after="40"/>
      </w:pPr>
      <w:r>
        <w:t>Boas-vindas com champanhe a bordo.</w:t>
      </w:r>
    </w:p>
    <w:p w14:paraId="1E0AE054" w14:textId="77777777" w:rsidR="00627382" w:rsidRDefault="00000000">
      <w:pPr>
        <w:pStyle w:val="PargrafodaLista"/>
        <w:numPr>
          <w:ilvl w:val="0"/>
          <w:numId w:val="1"/>
        </w:numPr>
        <w:spacing w:before="40" w:after="40"/>
      </w:pPr>
      <w:r>
        <w:t>Produtos de beleza selecionados da RITUALS.</w:t>
      </w:r>
    </w:p>
    <w:p w14:paraId="224CB6F5" w14:textId="77777777" w:rsidR="00627382" w:rsidRDefault="00000000">
      <w:pPr>
        <w:pStyle w:val="PargrafodaLista"/>
        <w:numPr>
          <w:ilvl w:val="0"/>
          <w:numId w:val="1"/>
        </w:numPr>
        <w:spacing w:before="40" w:after="40"/>
      </w:pPr>
      <w:r>
        <w:t>Wi-Fi gratuito a bordo.</w:t>
      </w:r>
    </w:p>
    <w:p w14:paraId="74139092" w14:textId="77777777" w:rsidR="00627382" w:rsidRDefault="00000000">
      <w:pPr>
        <w:pStyle w:val="PargrafodaLista"/>
        <w:numPr>
          <w:ilvl w:val="0"/>
          <w:numId w:val="1"/>
        </w:numPr>
        <w:spacing w:before="40" w:after="40"/>
      </w:pPr>
      <w:r>
        <w:t>Gorjetas para toda a tripulação incluídas.</w:t>
      </w:r>
    </w:p>
    <w:p w14:paraId="2D9E1A64" w14:textId="77777777" w:rsidR="00627382" w:rsidRDefault="00000000">
      <w:pPr>
        <w:pStyle w:val="Ttulo3"/>
      </w:pPr>
      <w:r>
        <w:t>Datas de Partida</w:t>
      </w:r>
    </w:p>
    <w:p w14:paraId="256730CB" w14:textId="77777777" w:rsidR="00627382" w:rsidRDefault="00000000">
      <w:pPr>
        <w:spacing w:before="60"/>
        <w:jc w:val="both"/>
      </w:pPr>
      <w:r>
        <w:t>As datas de partida e os preços variam conforme a temporada de navegação. Consulte a VIVA Cruises ou seu agente de viagens para conhecer as partidas disponíveis para esta rota.</w:t>
      </w:r>
    </w:p>
    <w:p w14:paraId="02C793A6" w14:textId="77777777" w:rsidR="00627382" w:rsidRDefault="00627382">
      <w:pPr>
        <w:pBdr>
          <w:bottom w:val="single" w:sz="6" w:space="0" w:color="CCCCCC"/>
        </w:pBdr>
        <w:spacing w:before="200" w:after="200"/>
      </w:pPr>
    </w:p>
    <w:p w14:paraId="3D77E7C0" w14:textId="77777777" w:rsidR="00627382" w:rsidRDefault="00000000">
      <w:pPr>
        <w:spacing w:before="60"/>
        <w:jc w:val="center"/>
      </w:pPr>
      <w:r>
        <w:t>Documento elaborado em 14 de setembro de 2026. As informações contidas são de responsabilidade do solicitante.</w:t>
      </w:r>
    </w:p>
    <w:sectPr w:rsidR="00627382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D0671"/>
    <w:multiLevelType w:val="hybridMultilevel"/>
    <w:tmpl w:val="D9506D4A"/>
    <w:lvl w:ilvl="0" w:tplc="16E839F0">
      <w:start w:val="1"/>
      <w:numFmt w:val="bullet"/>
      <w:lvlText w:val="●"/>
      <w:lvlJc w:val="left"/>
      <w:pPr>
        <w:ind w:left="720" w:hanging="360"/>
      </w:pPr>
    </w:lvl>
    <w:lvl w:ilvl="1" w:tplc="053C0E7E">
      <w:start w:val="1"/>
      <w:numFmt w:val="bullet"/>
      <w:lvlText w:val="○"/>
      <w:lvlJc w:val="left"/>
      <w:pPr>
        <w:ind w:left="1440" w:hanging="360"/>
      </w:pPr>
    </w:lvl>
    <w:lvl w:ilvl="2" w:tplc="4296D0EC">
      <w:start w:val="1"/>
      <w:numFmt w:val="bullet"/>
      <w:lvlText w:val="■"/>
      <w:lvlJc w:val="left"/>
      <w:pPr>
        <w:ind w:left="2160" w:hanging="360"/>
      </w:pPr>
    </w:lvl>
    <w:lvl w:ilvl="3" w:tplc="81F4D5DA">
      <w:start w:val="1"/>
      <w:numFmt w:val="bullet"/>
      <w:lvlText w:val="●"/>
      <w:lvlJc w:val="left"/>
      <w:pPr>
        <w:ind w:left="2880" w:hanging="360"/>
      </w:pPr>
    </w:lvl>
    <w:lvl w:ilvl="4" w:tplc="A0DA7A42">
      <w:start w:val="1"/>
      <w:numFmt w:val="bullet"/>
      <w:lvlText w:val="○"/>
      <w:lvlJc w:val="left"/>
      <w:pPr>
        <w:ind w:left="3600" w:hanging="360"/>
      </w:pPr>
    </w:lvl>
    <w:lvl w:ilvl="5" w:tplc="B2B45B08">
      <w:start w:val="1"/>
      <w:numFmt w:val="bullet"/>
      <w:lvlText w:val="■"/>
      <w:lvlJc w:val="left"/>
      <w:pPr>
        <w:ind w:left="4320" w:hanging="360"/>
      </w:pPr>
    </w:lvl>
    <w:lvl w:ilvl="6" w:tplc="A434D948">
      <w:start w:val="1"/>
      <w:numFmt w:val="bullet"/>
      <w:lvlText w:val="●"/>
      <w:lvlJc w:val="left"/>
      <w:pPr>
        <w:ind w:left="5040" w:hanging="360"/>
      </w:pPr>
    </w:lvl>
    <w:lvl w:ilvl="7" w:tplc="5B367D46">
      <w:start w:val="1"/>
      <w:numFmt w:val="bullet"/>
      <w:lvlText w:val="●"/>
      <w:lvlJc w:val="left"/>
      <w:pPr>
        <w:ind w:left="5760" w:hanging="360"/>
      </w:pPr>
    </w:lvl>
    <w:lvl w:ilvl="8" w:tplc="8350F68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A280BC6"/>
    <w:multiLevelType w:val="hybridMultilevel"/>
    <w:tmpl w:val="D1F41432"/>
    <w:lvl w:ilvl="0" w:tplc="151C5BCC">
      <w:start w:val="1"/>
      <w:numFmt w:val="decimal"/>
      <w:lvlText w:val="%1."/>
      <w:lvlJc w:val="left"/>
      <w:pPr>
        <w:ind w:left="720" w:hanging="360"/>
      </w:pPr>
    </w:lvl>
    <w:lvl w:ilvl="1" w:tplc="379E1878">
      <w:numFmt w:val="decimal"/>
      <w:lvlText w:val=""/>
      <w:lvlJc w:val="left"/>
    </w:lvl>
    <w:lvl w:ilvl="2" w:tplc="F552DE2C">
      <w:numFmt w:val="decimal"/>
      <w:lvlText w:val=""/>
      <w:lvlJc w:val="left"/>
    </w:lvl>
    <w:lvl w:ilvl="3" w:tplc="EF784DD8">
      <w:numFmt w:val="decimal"/>
      <w:lvlText w:val=""/>
      <w:lvlJc w:val="left"/>
    </w:lvl>
    <w:lvl w:ilvl="4" w:tplc="A664D1CA">
      <w:numFmt w:val="decimal"/>
      <w:lvlText w:val=""/>
      <w:lvlJc w:val="left"/>
    </w:lvl>
    <w:lvl w:ilvl="5" w:tplc="CBDC5F1A">
      <w:numFmt w:val="decimal"/>
      <w:lvlText w:val=""/>
      <w:lvlJc w:val="left"/>
    </w:lvl>
    <w:lvl w:ilvl="6" w:tplc="F5B4808C">
      <w:numFmt w:val="decimal"/>
      <w:lvlText w:val=""/>
      <w:lvlJc w:val="left"/>
    </w:lvl>
    <w:lvl w:ilvl="7" w:tplc="05FAA842">
      <w:numFmt w:val="decimal"/>
      <w:lvlText w:val=""/>
      <w:lvlJc w:val="left"/>
    </w:lvl>
    <w:lvl w:ilvl="8" w:tplc="8BE6617E">
      <w:numFmt w:val="decimal"/>
      <w:lvlText w:val=""/>
      <w:lvlJc w:val="left"/>
    </w:lvl>
  </w:abstractNum>
  <w:num w:numId="1" w16cid:durableId="53827941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382"/>
    <w:rsid w:val="00343F38"/>
    <w:rsid w:val="004C4934"/>
    <w:rsid w:val="0062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0A4D4"/>
  <w15:docId w15:val="{5BF1034B-2561-4F92-B073-B25E90CCA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480" w:after="240"/>
      <w:outlineLvl w:val="0"/>
    </w:pPr>
    <w:rPr>
      <w:b/>
      <w:bCs/>
      <w:sz w:val="52"/>
      <w:szCs w:val="52"/>
    </w:rPr>
  </w:style>
  <w:style w:type="paragraph" w:styleId="Ttulo2">
    <w:name w:val="heading 2"/>
    <w:uiPriority w:val="9"/>
    <w:unhideWhenUsed/>
    <w:qFormat/>
    <w:pPr>
      <w:spacing w:before="360" w:after="180"/>
      <w:outlineLvl w:val="1"/>
    </w:pPr>
    <w:rPr>
      <w:b/>
      <w:bCs/>
      <w:sz w:val="36"/>
      <w:szCs w:val="36"/>
    </w:rPr>
  </w:style>
  <w:style w:type="paragraph" w:styleId="Ttulo3">
    <w:name w:val="heading 3"/>
    <w:uiPriority w:val="9"/>
    <w:unhideWhenUsed/>
    <w:qFormat/>
    <w:pPr>
      <w:spacing w:before="240"/>
      <w:outlineLvl w:val="2"/>
    </w:pPr>
    <w:rPr>
      <w:b/>
      <w:bCs/>
      <w:sz w:val="28"/>
      <w:szCs w:val="2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561</Words>
  <Characters>3034</Characters>
  <Application>Microsoft Office Word</Application>
  <DocSecurity>0</DocSecurity>
  <Lines>25</Lines>
  <Paragraphs>7</Paragraphs>
  <ScaleCrop>false</ScaleCrop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Angela Rabello</cp:lastModifiedBy>
  <cp:revision>2</cp:revision>
  <dcterms:created xsi:type="dcterms:W3CDTF">2026-09-14T14:36:00Z</dcterms:created>
  <dcterms:modified xsi:type="dcterms:W3CDTF">2026-09-14T14:36:00Z</dcterms:modified>
</cp:coreProperties>
</file>