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BC8B" w14:textId="77777777" w:rsidR="00AD003E" w:rsidRDefault="00000000" w:rsidP="00074712">
      <w:pPr>
        <w:spacing w:before="60"/>
        <w:jc w:val="center"/>
      </w:pPr>
      <w:r>
        <w:rPr>
          <w:b/>
          <w:bCs/>
        </w:rPr>
        <w:t>VIVA CRUISES</w:t>
      </w:r>
    </w:p>
    <w:p w14:paraId="7CA60845" w14:textId="77777777" w:rsidR="00AD003E" w:rsidRDefault="00000000" w:rsidP="00074712">
      <w:pPr>
        <w:pStyle w:val="Ttulo2"/>
        <w:jc w:val="center"/>
      </w:pPr>
      <w:r>
        <w:t>CRUZEIRO GASTRONÔMICO PELO SENA — PARIS E A NORMANDIA</w:t>
      </w:r>
    </w:p>
    <w:p w14:paraId="08982EDD" w14:textId="71A2AB91" w:rsidR="00AD003E" w:rsidRDefault="00000000" w:rsidP="00074712">
      <w:pPr>
        <w:spacing w:before="60"/>
        <w:jc w:val="center"/>
        <w:rPr>
          <w:i/>
          <w:iCs/>
        </w:rPr>
      </w:pPr>
      <w:r>
        <w:rPr>
          <w:i/>
          <w:iCs/>
        </w:rPr>
        <w:t>Cruzeiro fluvial de 8 dias (7 noites) | VIVA Cruises</w:t>
      </w:r>
      <w:r>
        <w:br/>
      </w:r>
    </w:p>
    <w:p w14:paraId="02710BA9" w14:textId="33135E8E" w:rsidR="00074712" w:rsidRDefault="00074712" w:rsidP="00074712">
      <w:pPr>
        <w:spacing w:before="60"/>
        <w:jc w:val="center"/>
      </w:pPr>
      <w:r>
        <w:rPr>
          <w:noProof/>
        </w:rPr>
        <w:drawing>
          <wp:inline distT="0" distB="0" distL="0" distR="0" wp14:anchorId="091F482E" wp14:editId="68CE2CBF">
            <wp:extent cx="4305300" cy="2871297"/>
            <wp:effectExtent l="0" t="0" r="0" b="5715"/>
            <wp:docPr id="10095628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62887" name="Imagem 100956288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426" cy="287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A880F" w14:textId="77777777" w:rsidR="00AD003E" w:rsidRDefault="00AD003E" w:rsidP="00074712">
      <w:pPr>
        <w:pBdr>
          <w:bottom w:val="single" w:sz="6" w:space="0" w:color="CCCCCC"/>
        </w:pBdr>
        <w:spacing w:before="200" w:after="200"/>
        <w:jc w:val="center"/>
      </w:pPr>
    </w:p>
    <w:p w14:paraId="335294FF" w14:textId="77777777" w:rsidR="00AD003E" w:rsidRDefault="00000000" w:rsidP="00074712">
      <w:pPr>
        <w:spacing w:before="60"/>
        <w:jc w:val="center"/>
      </w:pPr>
      <w:r>
        <w:t xml:space="preserve">O cruzeiro parte de </w:t>
      </w:r>
      <w:r>
        <w:rPr>
          <w:b/>
          <w:bCs/>
        </w:rPr>
        <w:t>Paris</w:t>
      </w:r>
      <w:r>
        <w:t xml:space="preserve"> e desce o </w:t>
      </w:r>
      <w:r>
        <w:rPr>
          <w:b/>
          <w:bCs/>
        </w:rPr>
        <w:t>rio Sena</w:t>
      </w:r>
      <w:r>
        <w:t xml:space="preserve"> rumo ao coração da </w:t>
      </w:r>
      <w:r>
        <w:rPr>
          <w:b/>
          <w:bCs/>
        </w:rPr>
        <w:t>Normandia</w:t>
      </w:r>
      <w:r>
        <w:t>, unindo a elegância da capital francesa ao patrimônio cultural do norte do país — castelos medievais, abadias, jardins impressionistas e a costa do Canal da Mancha. É uma viagem que combina história, arte e paisagens, com paradas em vilarejos e cidades marcadas pela tradição normanda e pela boa mesa.</w:t>
      </w:r>
    </w:p>
    <w:p w14:paraId="022AC38C" w14:textId="77777777" w:rsidR="00AD003E" w:rsidRDefault="00000000" w:rsidP="00074712">
      <w:pPr>
        <w:spacing w:before="60"/>
        <w:jc w:val="center"/>
      </w:pPr>
      <w:r>
        <w:t xml:space="preserve">Percurso que reúne </w:t>
      </w:r>
      <w:r>
        <w:rPr>
          <w:b/>
          <w:bCs/>
        </w:rPr>
        <w:t>Paris</w:t>
      </w:r>
      <w:r>
        <w:t xml:space="preserve"> e seus monumentos, o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de La Roche-</w:t>
      </w:r>
      <w:proofErr w:type="spellStart"/>
      <w:r>
        <w:rPr>
          <w:b/>
          <w:bCs/>
        </w:rPr>
        <w:t>Guyon</w:t>
      </w:r>
      <w:proofErr w:type="spellEnd"/>
      <w:r>
        <w:t xml:space="preserve">, a </w:t>
      </w:r>
      <w:r>
        <w:rPr>
          <w:b/>
          <w:bCs/>
        </w:rPr>
        <w:t>Rouen</w:t>
      </w:r>
      <w:r>
        <w:t xml:space="preserve"> medieval — capital histórica da Normandia —, a tranquila </w:t>
      </w:r>
      <w:proofErr w:type="spellStart"/>
      <w:r>
        <w:rPr>
          <w:b/>
          <w:bCs/>
        </w:rPr>
        <w:t>Duclair</w:t>
      </w:r>
      <w:proofErr w:type="spellEnd"/>
      <w:r>
        <w:t xml:space="preserve">, o porto de </w:t>
      </w:r>
      <w:r>
        <w:rPr>
          <w:b/>
          <w:bCs/>
        </w:rPr>
        <w:t>Le Havre</w:t>
      </w:r>
      <w:r>
        <w:t xml:space="preserve"> (patrimônio da </w:t>
      </w:r>
      <w:r>
        <w:rPr>
          <w:b/>
          <w:bCs/>
        </w:rPr>
        <w:t>UNESCO</w:t>
      </w:r>
      <w:r>
        <w:t xml:space="preserve"> e porta de entrada para </w:t>
      </w:r>
      <w:proofErr w:type="spellStart"/>
      <w:r>
        <w:rPr>
          <w:b/>
          <w:bCs/>
        </w:rPr>
        <w:t>Étretat</w:t>
      </w:r>
      <w:proofErr w:type="spellEnd"/>
      <w:r>
        <w:t xml:space="preserve"> e </w:t>
      </w:r>
      <w:r>
        <w:rPr>
          <w:b/>
          <w:bCs/>
        </w:rPr>
        <w:t>Honfleur</w:t>
      </w:r>
      <w:r>
        <w:t xml:space="preserve">), o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Gaillard</w:t>
      </w:r>
      <w:r>
        <w:t xml:space="preserve"> em </w:t>
      </w: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t xml:space="preserve"> e os jardins de Monet em </w:t>
      </w:r>
      <w:r>
        <w:rPr>
          <w:b/>
          <w:bCs/>
        </w:rPr>
        <w:t>Vernon/</w:t>
      </w:r>
      <w:proofErr w:type="spellStart"/>
      <w:r>
        <w:rPr>
          <w:b/>
          <w:bCs/>
        </w:rPr>
        <w:t>Giverny</w:t>
      </w:r>
      <w:proofErr w:type="spellEnd"/>
      <w:r>
        <w:t xml:space="preserve">. Formato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>-inclusive</w:t>
      </w:r>
      <w:r>
        <w:t xml:space="preserve">, ideal para casais e viajantes </w:t>
      </w:r>
      <w:r>
        <w:rPr>
          <w:b/>
          <w:bCs/>
        </w:rPr>
        <w:t>50+</w:t>
      </w:r>
      <w:r>
        <w:t xml:space="preserve"> que buscam cultura, história e gastronomia ao longo do Sena.</w:t>
      </w:r>
    </w:p>
    <w:p w14:paraId="668140E3" w14:textId="77777777" w:rsidR="00074712" w:rsidRDefault="00074712" w:rsidP="00074712">
      <w:pPr>
        <w:spacing w:before="60"/>
        <w:jc w:val="center"/>
      </w:pPr>
    </w:p>
    <w:p w14:paraId="1CF5CCA6" w14:textId="78279031" w:rsidR="00074712" w:rsidRDefault="00074712" w:rsidP="00074712">
      <w:pPr>
        <w:spacing w:before="60"/>
        <w:jc w:val="center"/>
      </w:pPr>
      <w:r>
        <w:rPr>
          <w:noProof/>
        </w:rPr>
        <w:drawing>
          <wp:inline distT="0" distB="0" distL="0" distR="0" wp14:anchorId="20D394C0" wp14:editId="616B349C">
            <wp:extent cx="3388360" cy="1905912"/>
            <wp:effectExtent l="0" t="0" r="2540" b="0"/>
            <wp:docPr id="60834178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341788" name="Imagem 60834178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524" cy="190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7B38" w14:textId="77777777" w:rsidR="00AD003E" w:rsidRDefault="00000000" w:rsidP="00074712">
      <w:pPr>
        <w:pStyle w:val="Ttulo3"/>
        <w:jc w:val="center"/>
      </w:pPr>
      <w:r>
        <w:t>VIVA BEYOND</w:t>
      </w:r>
    </w:p>
    <w:p w14:paraId="372FF760" w14:textId="77777777" w:rsidR="00AD003E" w:rsidRDefault="00000000" w:rsidP="00074712">
      <w:pPr>
        <w:pStyle w:val="Ttulo3"/>
        <w:jc w:val="center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AD003E" w14:paraId="3510DF1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631FB29" w14:textId="77777777" w:rsidR="00AD003E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67D3335" w14:textId="77777777" w:rsidR="00AD003E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C222D88" w14:textId="77777777" w:rsidR="00AD003E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6397381" w14:textId="77777777" w:rsidR="00AD003E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AD003E" w14:paraId="3E34AEE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34AB31E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3C67039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ECC0AE2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4CA4136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20:00</w:t>
            </w:r>
          </w:p>
        </w:tc>
      </w:tr>
      <w:tr w:rsidR="00AD003E" w14:paraId="0A1EEDD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626982E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1A8E266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La Roche-</w:t>
            </w:r>
            <w:proofErr w:type="spellStart"/>
            <w:r>
              <w:rPr>
                <w:sz w:val="20"/>
                <w:szCs w:val="20"/>
              </w:rPr>
              <w:t>Guyon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70213B0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07:00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5B9F5FE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13:00</w:t>
            </w:r>
          </w:p>
        </w:tc>
      </w:tr>
      <w:tr w:rsidR="00AD003E" w14:paraId="49BC537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F96048D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93973B6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C18C277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21:30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CE935A8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AD003E" w14:paraId="413353A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8DB93C9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AC17AC1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B8F3E2A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150BB6E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20:00</w:t>
            </w:r>
          </w:p>
        </w:tc>
      </w:tr>
      <w:tr w:rsidR="00AD003E" w14:paraId="3667D52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91C649C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14CB10F" w14:textId="77777777" w:rsidR="00AD003E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Duclair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6312DA4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22:00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7B0D853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22:30</w:t>
            </w:r>
          </w:p>
        </w:tc>
      </w:tr>
      <w:tr w:rsidR="00AD003E" w14:paraId="2CC7FD3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869DDD6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0704751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Le Havre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E6CA979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06:30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9AE3F86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</w:tr>
      <w:tr w:rsidR="00AD003E" w14:paraId="2BC0A65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F4981BF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203254D" w14:textId="77777777" w:rsidR="00AD003E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Les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Andelys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DBAB532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EC5F7D0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15:00</w:t>
            </w:r>
          </w:p>
        </w:tc>
      </w:tr>
      <w:tr w:rsidR="00AD003E" w14:paraId="6E18C4E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8B9AE19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658B6CC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Vernon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4696F0D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17:30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BD60F60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18:30</w:t>
            </w:r>
          </w:p>
        </w:tc>
      </w:tr>
      <w:tr w:rsidR="00AD003E" w14:paraId="5CFB4C2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7474C8E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550ADB1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Poissy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3242B6D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23:00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DA2E36B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AD003E" w14:paraId="07593C4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FA52433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D6A7C8F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Poissy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9397775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CA88093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13:00</w:t>
            </w:r>
          </w:p>
        </w:tc>
      </w:tr>
      <w:tr w:rsidR="00AD003E" w14:paraId="37BC8A6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56B38F5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D74C074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3081DDA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21:00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96DE379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AD003E" w14:paraId="367EA5A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7165C0C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FD60EE8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0685E4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F4B4ABA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AD003E" w14:paraId="53CABF6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3A6AB1A" w14:textId="77777777" w:rsidR="00AD003E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BFEC257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772386F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3EBAFFA" w14:textId="77777777" w:rsidR="00AD003E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241D5AAA" w14:textId="77777777" w:rsidR="00AD003E" w:rsidRDefault="00000000">
      <w:pPr>
        <w:spacing w:before="60"/>
        <w:rPr>
          <w:i/>
          <w:iCs/>
        </w:rPr>
      </w:pPr>
      <w:r>
        <w:rPr>
          <w:i/>
          <w:iCs/>
        </w:rPr>
        <w:t>Nota: Desembarque após o café da manhã, no último dia.</w:t>
      </w:r>
    </w:p>
    <w:p w14:paraId="1C751055" w14:textId="77777777" w:rsidR="00074712" w:rsidRDefault="00074712">
      <w:pPr>
        <w:spacing w:before="60"/>
        <w:rPr>
          <w:i/>
          <w:iCs/>
        </w:rPr>
      </w:pPr>
    </w:p>
    <w:p w14:paraId="713877A1" w14:textId="57891326" w:rsidR="00074712" w:rsidRDefault="00074712" w:rsidP="00074712">
      <w:pPr>
        <w:spacing w:before="60"/>
        <w:jc w:val="center"/>
      </w:pPr>
      <w:r>
        <w:rPr>
          <w:noProof/>
        </w:rPr>
        <w:drawing>
          <wp:inline distT="0" distB="0" distL="0" distR="0" wp14:anchorId="40B07FC2" wp14:editId="04CA56A9">
            <wp:extent cx="3310571" cy="2482770"/>
            <wp:effectExtent l="0" t="0" r="4445" b="0"/>
            <wp:docPr id="162595380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953803" name="Imagem 16259538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942" cy="248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DE7D" w14:textId="77777777" w:rsidR="00AD003E" w:rsidRDefault="00000000">
      <w:pPr>
        <w:pStyle w:val="Ttulo3"/>
      </w:pPr>
      <w:r>
        <w:t>Destaques do Roteiro</w:t>
      </w:r>
    </w:p>
    <w:p w14:paraId="4F0313C3" w14:textId="77777777" w:rsidR="00AD003E" w:rsidRDefault="00000000">
      <w:pPr>
        <w:spacing w:before="60"/>
      </w:pPr>
      <w:r>
        <w:rPr>
          <w:b/>
          <w:bCs/>
        </w:rPr>
        <w:lastRenderedPageBreak/>
        <w:t>Paris —</w:t>
      </w:r>
      <w:r>
        <w:t xml:space="preserve"> A "Cidade da Luz" abre e encerra o roteiro: a Torre Eiffel e as vistas de Montmartre, o Louvre, a Catedral de </w:t>
      </w:r>
      <w:proofErr w:type="spellStart"/>
      <w:r>
        <w:t>Notre-Dame</w:t>
      </w:r>
      <w:proofErr w:type="spellEnd"/>
      <w:r>
        <w:t>, os grandes bulevares e as margens do Sena. Entre museus e monumentos, a capital mundial da gastronomia oferece bistrôs, pâtisseries e mercados que transformam cada refeição em programa.</w:t>
      </w:r>
    </w:p>
    <w:p w14:paraId="4419FC14" w14:textId="77777777" w:rsidR="00AD003E" w:rsidRDefault="00000000">
      <w:pPr>
        <w:spacing w:before="60"/>
      </w:pPr>
      <w:r>
        <w:rPr>
          <w:b/>
          <w:bCs/>
        </w:rPr>
        <w:t>La Roche-</w:t>
      </w:r>
      <w:proofErr w:type="spellStart"/>
      <w:r>
        <w:rPr>
          <w:b/>
          <w:bCs/>
        </w:rPr>
        <w:t>Guyon</w:t>
      </w:r>
      <w:proofErr w:type="spellEnd"/>
      <w:r>
        <w:rPr>
          <w:b/>
          <w:bCs/>
        </w:rPr>
        <w:t xml:space="preserve"> —</w:t>
      </w:r>
      <w:r>
        <w:t xml:space="preserve"> Classificado entre os mais belos vilarejos da França, La Roche-</w:t>
      </w:r>
      <w:proofErr w:type="spellStart"/>
      <w:r>
        <w:t>Guyon</w:t>
      </w:r>
      <w:proofErr w:type="spellEnd"/>
      <w:r>
        <w:t xml:space="preserve"> se apoia em encostas brancas de giz sobre o Sena. Seu </w:t>
      </w:r>
      <w:proofErr w:type="spellStart"/>
      <w:r>
        <w:t>château</w:t>
      </w:r>
      <w:proofErr w:type="spellEnd"/>
      <w:r>
        <w:t>, habitado por séculos pela mesma linhagem nobre, e as casas de pedra à beira do rio compõem um cenário de cartão-postal.</w:t>
      </w:r>
    </w:p>
    <w:p w14:paraId="33E855BF" w14:textId="77777777" w:rsidR="00AD003E" w:rsidRDefault="00000000">
      <w:pPr>
        <w:spacing w:before="60"/>
      </w:pPr>
      <w:r>
        <w:rPr>
          <w:b/>
          <w:bCs/>
        </w:rPr>
        <w:t>Rouen —</w:t>
      </w:r>
      <w:r>
        <w:t xml:space="preserve"> Capital histórica da Normandia e cidade de Joana d'Arc, Rouen encanta pela Catedral de </w:t>
      </w:r>
      <w:proofErr w:type="spellStart"/>
      <w:r>
        <w:t>Notre-Dame</w:t>
      </w:r>
      <w:proofErr w:type="spellEnd"/>
      <w:r>
        <w:t xml:space="preserve"> — imortalizada por Monet —, pelo relógio astronômico Gros-</w:t>
      </w:r>
      <w:proofErr w:type="spellStart"/>
      <w:r>
        <w:t>Horloge</w:t>
      </w:r>
      <w:proofErr w:type="spellEnd"/>
      <w:r>
        <w:t xml:space="preserve"> e por ruas inteiras de casas de enxaimel. Na mesa, brilham o camembert, as maçãs e o calvados.</w:t>
      </w:r>
    </w:p>
    <w:p w14:paraId="732E48FD" w14:textId="77777777" w:rsidR="00AD003E" w:rsidRDefault="00000000">
      <w:pPr>
        <w:spacing w:before="60"/>
      </w:pPr>
      <w:proofErr w:type="spellStart"/>
      <w:r>
        <w:rPr>
          <w:b/>
          <w:bCs/>
        </w:rPr>
        <w:t>Duclair</w:t>
      </w:r>
      <w:proofErr w:type="spellEnd"/>
      <w:r>
        <w:rPr>
          <w:b/>
          <w:bCs/>
        </w:rPr>
        <w:t xml:space="preserve"> —</w:t>
      </w:r>
      <w:r>
        <w:t xml:space="preserve"> Pequeno município às margens do Sena, no coração da chamada "rota das frutas" normanda. Entre pomares, falésias e casas à beira-rio, </w:t>
      </w:r>
      <w:proofErr w:type="spellStart"/>
      <w:r>
        <w:t>Duclair</w:t>
      </w:r>
      <w:proofErr w:type="spellEnd"/>
      <w:r>
        <w:t xml:space="preserve"> revela a face tranquila e rural da Normandia.</w:t>
      </w:r>
    </w:p>
    <w:p w14:paraId="51B3127D" w14:textId="77777777" w:rsidR="00AD003E" w:rsidRDefault="00000000">
      <w:pPr>
        <w:spacing w:before="60"/>
      </w:pPr>
      <w:r>
        <w:rPr>
          <w:b/>
          <w:bCs/>
        </w:rPr>
        <w:t>Le Havre —</w:t>
      </w:r>
      <w:r>
        <w:t xml:space="preserve"> Reconstruída por Auguste </w:t>
      </w:r>
      <w:proofErr w:type="spellStart"/>
      <w:r>
        <w:t>Perret</w:t>
      </w:r>
      <w:proofErr w:type="spellEnd"/>
      <w:r>
        <w:t xml:space="preserve"> e reconhecida pela UNESCO, Le Havre une concreto e luz na Igreja de São José. A cidade é a porta de entrada para </w:t>
      </w:r>
      <w:proofErr w:type="spellStart"/>
      <w:r>
        <w:t>Étretat</w:t>
      </w:r>
      <w:proofErr w:type="spellEnd"/>
      <w:r>
        <w:t>, com suas falésias esculpidas pelo mar, e para o charmoso porto de Honfleur, berço do impressionismo.</w:t>
      </w:r>
    </w:p>
    <w:p w14:paraId="5DD9138F" w14:textId="77777777" w:rsidR="00AD003E" w:rsidRDefault="00000000">
      <w:pPr>
        <w:spacing w:before="60"/>
      </w:pP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rPr>
          <w:b/>
          <w:bCs/>
        </w:rPr>
        <w:t xml:space="preserve"> —</w:t>
      </w:r>
      <w:r>
        <w:t xml:space="preserve"> Encarapitada sobre o Sena,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Andelys</w:t>
      </w:r>
      <w:proofErr w:type="spellEnd"/>
      <w:r>
        <w:t xml:space="preserve"> é dominada pelas ruínas do </w:t>
      </w:r>
      <w:proofErr w:type="spellStart"/>
      <w:r>
        <w:t>Château</w:t>
      </w:r>
      <w:proofErr w:type="spellEnd"/>
      <w:r>
        <w:t xml:space="preserve"> Gaillard, fortaleza medieval erguida por Ricardo Coração de Leão. As vistas sobre o vale do rio estão entre as mais belas da Normandia.</w:t>
      </w:r>
    </w:p>
    <w:p w14:paraId="6BD04018" w14:textId="77777777" w:rsidR="00AD003E" w:rsidRDefault="00000000">
      <w:pPr>
        <w:spacing w:before="60"/>
      </w:pPr>
      <w:r>
        <w:rPr>
          <w:b/>
          <w:bCs/>
        </w:rPr>
        <w:t>Vernon —</w:t>
      </w:r>
      <w:r>
        <w:t xml:space="preserve"> A meio caminho entre Paris e Rouen, Vernon é o portal para </w:t>
      </w:r>
      <w:proofErr w:type="spellStart"/>
      <w:r>
        <w:t>Giverny</w:t>
      </w:r>
      <w:proofErr w:type="spellEnd"/>
      <w:r>
        <w:t>, onde Claude Monet criou os jardins que inspiraram suas telas mais famosas. Casas de enxaimel e um antigo moinho sobre o rio completam o cenário bucólico.</w:t>
      </w:r>
    </w:p>
    <w:p w14:paraId="2F37CF2F" w14:textId="77777777" w:rsidR="00AD003E" w:rsidRDefault="00000000">
      <w:pPr>
        <w:spacing w:before="60"/>
      </w:pPr>
      <w:r>
        <w:rPr>
          <w:b/>
          <w:bCs/>
        </w:rPr>
        <w:t>Poissy —</w:t>
      </w:r>
      <w:r>
        <w:t xml:space="preserve"> Antiga cidade real, Poissy guarda um passado ligado </w:t>
      </w:r>
      <w:proofErr w:type="gramStart"/>
      <w:r>
        <w:t>à</w:t>
      </w:r>
      <w:proofErr w:type="gramEnd"/>
      <w:r>
        <w:t xml:space="preserve"> coroa francesa e à infância de São Luís. Próxima a Paris, encerra a navegação com um toque de história antes do retorno à capital.</w:t>
      </w:r>
    </w:p>
    <w:p w14:paraId="0B13F84C" w14:textId="77777777" w:rsidR="00AD003E" w:rsidRDefault="00000000">
      <w:pPr>
        <w:pStyle w:val="Ttulo3"/>
      </w:pPr>
      <w:r>
        <w:t>Excursões Opcionais</w:t>
      </w:r>
    </w:p>
    <w:p w14:paraId="18293442" w14:textId="77777777" w:rsidR="00AD003E" w:rsidRDefault="00000000">
      <w:pPr>
        <w:spacing w:before="60"/>
      </w:pPr>
      <w:r>
        <w:t xml:space="preserve">A bordo é possível reservar excursões guiadas em vários portos, sujeitas a disponibilidade e contratáveis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board</w:t>
      </w:r>
      <w:r>
        <w:t>. Entre as opções oferecidas:</w:t>
      </w:r>
    </w:p>
    <w:p w14:paraId="7FC687BD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Paris —</w:t>
      </w:r>
      <w:r>
        <w:t xml:space="preserve"> Love, </w:t>
      </w:r>
      <w:proofErr w:type="spellStart"/>
      <w:r>
        <w:t>Art</w:t>
      </w:r>
      <w:proofErr w:type="spellEnd"/>
      <w:r>
        <w:t xml:space="preserve"> &amp; </w:t>
      </w:r>
      <w:proofErr w:type="spellStart"/>
      <w:r>
        <w:t>Lights</w:t>
      </w:r>
      <w:proofErr w:type="spellEnd"/>
    </w:p>
    <w:p w14:paraId="7E524D99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Paris —</w:t>
      </w:r>
      <w:r>
        <w:t xml:space="preserve"> Citroën até Montmartre (passeio de carro clássico)</w:t>
      </w:r>
    </w:p>
    <w:p w14:paraId="3677F52C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Paris —</w:t>
      </w:r>
      <w:r>
        <w:t xml:space="preserve"> Vintage 'Ente' Paris Tour (passeio noturno pela cidade iluminada)</w:t>
      </w:r>
    </w:p>
    <w:p w14:paraId="330565F0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Vernon —</w:t>
      </w:r>
      <w:r>
        <w:t xml:space="preserve"> Jardim de Monet, em </w:t>
      </w:r>
      <w:proofErr w:type="spellStart"/>
      <w:r>
        <w:t>Giverny</w:t>
      </w:r>
      <w:proofErr w:type="spellEnd"/>
    </w:p>
    <w:p w14:paraId="71247091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rPr>
          <w:b/>
          <w:bCs/>
        </w:rPr>
        <w:t xml:space="preserve"> —</w:t>
      </w:r>
      <w:r>
        <w:t xml:space="preserve"> </w:t>
      </w:r>
      <w:proofErr w:type="spellStart"/>
      <w:r>
        <w:t>Château</w:t>
      </w:r>
      <w:proofErr w:type="spellEnd"/>
      <w:r>
        <w:t xml:space="preserve"> Gaillard &amp; visita a uma fazenda</w:t>
      </w:r>
    </w:p>
    <w:p w14:paraId="1DFF565A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Le Havre —</w:t>
      </w:r>
      <w:r>
        <w:t xml:space="preserve"> Le Havre &amp; </w:t>
      </w:r>
      <w:proofErr w:type="spellStart"/>
      <w:r>
        <w:t>Étretat</w:t>
      </w:r>
      <w:proofErr w:type="spellEnd"/>
    </w:p>
    <w:p w14:paraId="67A06EEB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Le Havre —</w:t>
      </w:r>
      <w:r>
        <w:t xml:space="preserve"> Honfleur: centro artístico e o mar</w:t>
      </w:r>
    </w:p>
    <w:p w14:paraId="10CC1E5E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Rouen —</w:t>
      </w:r>
      <w:r>
        <w:t xml:space="preserve"> </w:t>
      </w:r>
      <w:proofErr w:type="spellStart"/>
      <w:r>
        <w:t>Abbey</w:t>
      </w:r>
      <w:proofErr w:type="spellEnd"/>
      <w:r>
        <w:t xml:space="preserve"> </w:t>
      </w:r>
      <w:proofErr w:type="spellStart"/>
      <w:r>
        <w:t>Adventures</w:t>
      </w:r>
      <w:proofErr w:type="spellEnd"/>
    </w:p>
    <w:p w14:paraId="01B5AC55" w14:textId="77777777" w:rsidR="00AD003E" w:rsidRDefault="00000000">
      <w:pPr>
        <w:pStyle w:val="Ttulo3"/>
      </w:pPr>
      <w:r>
        <w:t xml:space="preserve">Principais Serviços a Bordo — VIVA </w:t>
      </w:r>
      <w:proofErr w:type="spellStart"/>
      <w:r>
        <w:t>All</w:t>
      </w:r>
      <w:proofErr w:type="spellEnd"/>
      <w:r>
        <w:t>-Inclusive</w:t>
      </w:r>
    </w:p>
    <w:p w14:paraId="31A0E47D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Pensão completa:</w:t>
      </w:r>
      <w:r>
        <w:t xml:space="preserve"> café da manhã em buffet, almoço e jantar (menus gourmet servidos à mesa), com mesa livre e horários flexíveis.</w:t>
      </w:r>
    </w:p>
    <w:p w14:paraId="046A5E51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Bebidas não alcoólicas e alcoólicas</w:t>
      </w:r>
      <w:r>
        <w:t xml:space="preserve"> selecionadas disponíveis o dia todo.</w:t>
      </w:r>
    </w:p>
    <w:p w14:paraId="7FB0F7CE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High Tea:</w:t>
      </w:r>
      <w:r>
        <w:t xml:space="preserve">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431F8462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Frigobar reabastecido diariamente</w:t>
      </w:r>
      <w:r>
        <w:t xml:space="preserve"> e garrafa de água reutilizável na cabine.</w:t>
      </w:r>
    </w:p>
    <w:p w14:paraId="2B2688D5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Boas-vindas</w:t>
      </w:r>
      <w:r>
        <w:t xml:space="preserve"> com champanhe a bordo.</w:t>
      </w:r>
    </w:p>
    <w:p w14:paraId="005C1612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Produtos de beleza</w:t>
      </w:r>
      <w:r>
        <w:t xml:space="preserve"> selecionados da </w:t>
      </w:r>
      <w:r>
        <w:rPr>
          <w:b/>
          <w:bCs/>
        </w:rPr>
        <w:t>RITUALS</w:t>
      </w:r>
      <w:r>
        <w:t>.</w:t>
      </w:r>
    </w:p>
    <w:p w14:paraId="67C756FA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Wi-Fi gratuito</w:t>
      </w:r>
      <w:r>
        <w:t xml:space="preserve"> a bordo.</w:t>
      </w:r>
    </w:p>
    <w:p w14:paraId="656095A1" w14:textId="77777777" w:rsidR="00AD003E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lastRenderedPageBreak/>
        <w:t>Gorjetas</w:t>
      </w:r>
      <w:r>
        <w:t xml:space="preserve"> para toda a tripulação incluídas.</w:t>
      </w:r>
    </w:p>
    <w:p w14:paraId="45591D6D" w14:textId="77777777" w:rsidR="00AD003E" w:rsidRDefault="00000000">
      <w:pPr>
        <w:pStyle w:val="Ttulo3"/>
      </w:pPr>
      <w:r>
        <w:t>Datas de Partida</w:t>
      </w:r>
    </w:p>
    <w:p w14:paraId="06CAB392" w14:textId="77777777" w:rsidR="00AD003E" w:rsidRDefault="00000000">
      <w:pPr>
        <w:spacing w:before="60"/>
      </w:pPr>
      <w:r>
        <w:t xml:space="preserve">A viagem opera em partidas selecionadas ao longo da temporada de navegação, com preços por pessoa a partir de US$ 3.150, conforme o site oficial da </w:t>
      </w:r>
      <w:r>
        <w:rPr>
          <w:b/>
          <w:bCs/>
        </w:rPr>
        <w:t>VIVA Cruises</w:t>
      </w:r>
      <w:r>
        <w:t xml:space="preserve">. Consulte a </w:t>
      </w:r>
      <w:r>
        <w:rPr>
          <w:b/>
          <w:bCs/>
        </w:rPr>
        <w:t>VIVA Cruises</w:t>
      </w:r>
      <w:r>
        <w:t xml:space="preserve"> ou seu agente de viagens para conhecer as datas e tarifas vigentes.</w:t>
      </w:r>
    </w:p>
    <w:p w14:paraId="29579AC4" w14:textId="77777777" w:rsidR="00AD003E" w:rsidRDefault="00AD003E">
      <w:pPr>
        <w:pBdr>
          <w:bottom w:val="single" w:sz="6" w:space="0" w:color="CCCCCC"/>
        </w:pBdr>
        <w:spacing w:before="200" w:after="200"/>
      </w:pPr>
    </w:p>
    <w:p w14:paraId="20D929EC" w14:textId="77777777" w:rsidR="00AD003E" w:rsidRDefault="00000000">
      <w:pPr>
        <w:spacing w:before="60"/>
      </w:pPr>
      <w:r>
        <w:rPr>
          <w:i/>
          <w:iCs/>
        </w:rPr>
        <w:t>Documento elaborado em 14 de setembro de 2026. As informações contidas são de responsabilidade do solicitante.</w:t>
      </w:r>
    </w:p>
    <w:sectPr w:rsidR="00AD003E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6C2A"/>
    <w:multiLevelType w:val="hybridMultilevel"/>
    <w:tmpl w:val="E9200A38"/>
    <w:lvl w:ilvl="0" w:tplc="676864A0">
      <w:start w:val="1"/>
      <w:numFmt w:val="bullet"/>
      <w:lvlText w:val="●"/>
      <w:lvlJc w:val="left"/>
      <w:pPr>
        <w:ind w:left="720" w:hanging="360"/>
      </w:pPr>
    </w:lvl>
    <w:lvl w:ilvl="1" w:tplc="EAAEA9B4">
      <w:start w:val="1"/>
      <w:numFmt w:val="bullet"/>
      <w:lvlText w:val="○"/>
      <w:lvlJc w:val="left"/>
      <w:pPr>
        <w:ind w:left="1440" w:hanging="360"/>
      </w:pPr>
    </w:lvl>
    <w:lvl w:ilvl="2" w:tplc="0A64166C">
      <w:start w:val="1"/>
      <w:numFmt w:val="bullet"/>
      <w:lvlText w:val="■"/>
      <w:lvlJc w:val="left"/>
      <w:pPr>
        <w:ind w:left="2160" w:hanging="360"/>
      </w:pPr>
    </w:lvl>
    <w:lvl w:ilvl="3" w:tplc="93E42128">
      <w:start w:val="1"/>
      <w:numFmt w:val="bullet"/>
      <w:lvlText w:val="●"/>
      <w:lvlJc w:val="left"/>
      <w:pPr>
        <w:ind w:left="2880" w:hanging="360"/>
      </w:pPr>
    </w:lvl>
    <w:lvl w:ilvl="4" w:tplc="6E9A683A">
      <w:start w:val="1"/>
      <w:numFmt w:val="bullet"/>
      <w:lvlText w:val="○"/>
      <w:lvlJc w:val="left"/>
      <w:pPr>
        <w:ind w:left="3600" w:hanging="360"/>
      </w:pPr>
    </w:lvl>
    <w:lvl w:ilvl="5" w:tplc="FF10BD3C">
      <w:start w:val="1"/>
      <w:numFmt w:val="bullet"/>
      <w:lvlText w:val="■"/>
      <w:lvlJc w:val="left"/>
      <w:pPr>
        <w:ind w:left="4320" w:hanging="360"/>
      </w:pPr>
    </w:lvl>
    <w:lvl w:ilvl="6" w:tplc="4F70EE9C">
      <w:start w:val="1"/>
      <w:numFmt w:val="bullet"/>
      <w:lvlText w:val="●"/>
      <w:lvlJc w:val="left"/>
      <w:pPr>
        <w:ind w:left="5040" w:hanging="360"/>
      </w:pPr>
    </w:lvl>
    <w:lvl w:ilvl="7" w:tplc="A09E7984">
      <w:start w:val="1"/>
      <w:numFmt w:val="bullet"/>
      <w:lvlText w:val="●"/>
      <w:lvlJc w:val="left"/>
      <w:pPr>
        <w:ind w:left="5760" w:hanging="360"/>
      </w:pPr>
    </w:lvl>
    <w:lvl w:ilvl="8" w:tplc="640C9E3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E7348E0"/>
    <w:multiLevelType w:val="hybridMultilevel"/>
    <w:tmpl w:val="0EEAA95C"/>
    <w:lvl w:ilvl="0" w:tplc="B0D44F62">
      <w:start w:val="1"/>
      <w:numFmt w:val="decimal"/>
      <w:lvlText w:val="%1."/>
      <w:lvlJc w:val="left"/>
      <w:pPr>
        <w:ind w:left="720" w:hanging="360"/>
      </w:pPr>
    </w:lvl>
    <w:lvl w:ilvl="1" w:tplc="D6EA84CC">
      <w:numFmt w:val="decimal"/>
      <w:lvlText w:val=""/>
      <w:lvlJc w:val="left"/>
    </w:lvl>
    <w:lvl w:ilvl="2" w:tplc="ED4889CE">
      <w:numFmt w:val="decimal"/>
      <w:lvlText w:val=""/>
      <w:lvlJc w:val="left"/>
    </w:lvl>
    <w:lvl w:ilvl="3" w:tplc="084E1BAC">
      <w:numFmt w:val="decimal"/>
      <w:lvlText w:val=""/>
      <w:lvlJc w:val="left"/>
    </w:lvl>
    <w:lvl w:ilvl="4" w:tplc="1F74E7A0">
      <w:numFmt w:val="decimal"/>
      <w:lvlText w:val=""/>
      <w:lvlJc w:val="left"/>
    </w:lvl>
    <w:lvl w:ilvl="5" w:tplc="902E9D02">
      <w:numFmt w:val="decimal"/>
      <w:lvlText w:val=""/>
      <w:lvlJc w:val="left"/>
    </w:lvl>
    <w:lvl w:ilvl="6" w:tplc="CBCE52CC">
      <w:numFmt w:val="decimal"/>
      <w:lvlText w:val=""/>
      <w:lvlJc w:val="left"/>
    </w:lvl>
    <w:lvl w:ilvl="7" w:tplc="EEE8E87C">
      <w:numFmt w:val="decimal"/>
      <w:lvlText w:val=""/>
      <w:lvlJc w:val="left"/>
    </w:lvl>
    <w:lvl w:ilvl="8" w:tplc="7AD6EABE">
      <w:numFmt w:val="decimal"/>
      <w:lvlText w:val=""/>
      <w:lvlJc w:val="left"/>
    </w:lvl>
  </w:abstractNum>
  <w:num w:numId="1" w16cid:durableId="735541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03E"/>
    <w:rsid w:val="00074712"/>
    <w:rsid w:val="00AD003E"/>
    <w:rsid w:val="00DF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EA01"/>
  <w15:docId w15:val="{6D27A430-D3F9-47F7-AFED-8BED436B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756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2026-09-14T14:38:00Z</dcterms:created>
  <dcterms:modified xsi:type="dcterms:W3CDTF">2026-09-14T14:40:00Z</dcterms:modified>
</cp:coreProperties>
</file>