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E7D28" w14:textId="77777777" w:rsidR="0038468C" w:rsidRDefault="00000000">
      <w:pPr>
        <w:pStyle w:val="Ttulo1"/>
      </w:pPr>
      <w:r>
        <w:t>VIVA CRUISES</w:t>
      </w:r>
    </w:p>
    <w:p w14:paraId="068411B8" w14:textId="77777777" w:rsidR="0038468C" w:rsidRDefault="00000000">
      <w:pPr>
        <w:pStyle w:val="Ttulo2"/>
      </w:pPr>
      <w:r>
        <w:t>CRUZEIRO GASTRONÔMICO — DO IMPRESSIONISMO AO MODERNISMO</w:t>
      </w:r>
    </w:p>
    <w:p w14:paraId="13A87D70" w14:textId="050281CF" w:rsidR="0038468C" w:rsidRDefault="00000000" w:rsidP="002E1712">
      <w:pPr>
        <w:spacing w:before="60"/>
        <w:jc w:val="center"/>
      </w:pPr>
      <w:r>
        <w:rPr>
          <w:i/>
          <w:iCs/>
        </w:rPr>
        <w:t>Cruzeiro fluvial de 8 dias (7 noites) | VIVA Cruises</w:t>
      </w:r>
      <w:r>
        <w:br/>
      </w:r>
      <w:r w:rsidR="002E1712">
        <w:rPr>
          <w:noProof/>
        </w:rPr>
        <w:drawing>
          <wp:inline distT="0" distB="0" distL="0" distR="0" wp14:anchorId="0EC5B3ED" wp14:editId="47A18B2C">
            <wp:extent cx="3991610" cy="2662090"/>
            <wp:effectExtent l="0" t="0" r="8890" b="5080"/>
            <wp:docPr id="13211797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79701" name="Imagem 132117970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6298" cy="266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0F101" w14:textId="77777777" w:rsidR="0038468C" w:rsidRDefault="0038468C">
      <w:pPr>
        <w:pBdr>
          <w:bottom w:val="single" w:sz="6" w:space="0" w:color="CCCCCC"/>
        </w:pBdr>
        <w:spacing w:before="200" w:after="200"/>
      </w:pPr>
    </w:p>
    <w:p w14:paraId="6D8A797E" w14:textId="77777777" w:rsidR="0038468C" w:rsidRDefault="00000000">
      <w:pPr>
        <w:spacing w:before="60"/>
      </w:pPr>
      <w:r>
        <w:t xml:space="preserve">Uma viagem pela alma da arte francesa ao longo do </w:t>
      </w:r>
      <w:r>
        <w:rPr>
          <w:b/>
          <w:bCs/>
        </w:rPr>
        <w:t>Sena</w:t>
      </w:r>
      <w:r>
        <w:t xml:space="preserve">: a cada vista do rio, a cada obra nos museus e a cada vestígio dos impressionistas, o percurso reconstrói a trajetória que vai do </w:t>
      </w:r>
      <w:r>
        <w:rPr>
          <w:b/>
          <w:bCs/>
        </w:rPr>
        <w:t>Impressionismo</w:t>
      </w:r>
      <w:r>
        <w:t xml:space="preserve"> ao </w:t>
      </w:r>
      <w:r>
        <w:rPr>
          <w:b/>
          <w:bCs/>
        </w:rPr>
        <w:t>Modernismo</w:t>
      </w:r>
      <w:r>
        <w:t xml:space="preserve">. De </w:t>
      </w:r>
      <w:r>
        <w:rPr>
          <w:b/>
          <w:bCs/>
        </w:rPr>
        <w:t>Paris</w:t>
      </w:r>
      <w:r>
        <w:t xml:space="preserve">, a eterna cidade da arte, ao encontro dos lugares que inspiraram </w:t>
      </w:r>
      <w:r>
        <w:rPr>
          <w:b/>
          <w:bCs/>
        </w:rPr>
        <w:t>Monet</w:t>
      </w:r>
      <w:r>
        <w:t xml:space="preserve">, </w:t>
      </w:r>
      <w:r>
        <w:rPr>
          <w:b/>
          <w:bCs/>
        </w:rPr>
        <w:t>Van Gogh</w:t>
      </w:r>
      <w:r>
        <w:t xml:space="preserve"> e </w:t>
      </w:r>
      <w:r>
        <w:rPr>
          <w:b/>
          <w:bCs/>
        </w:rPr>
        <w:t xml:space="preserve">Auguste </w:t>
      </w:r>
      <w:proofErr w:type="spellStart"/>
      <w:r>
        <w:rPr>
          <w:b/>
          <w:bCs/>
        </w:rPr>
        <w:t>Perret</w:t>
      </w:r>
      <w:proofErr w:type="spellEnd"/>
      <w:r>
        <w:t>, a navegação transforma cada parada em uma página viva da história da arte.</w:t>
      </w:r>
    </w:p>
    <w:p w14:paraId="69B7BCF0" w14:textId="77777777" w:rsidR="002E1712" w:rsidRDefault="00000000">
      <w:pPr>
        <w:spacing w:before="60"/>
        <w:rPr>
          <w:noProof/>
        </w:rPr>
      </w:pPr>
      <w:r>
        <w:t xml:space="preserve">Percurso que reúne </w:t>
      </w:r>
      <w:r>
        <w:rPr>
          <w:b/>
          <w:bCs/>
        </w:rPr>
        <w:t>Paris</w:t>
      </w:r>
      <w:r>
        <w:t xml:space="preserve"> e seus museus — </w:t>
      </w:r>
      <w:r>
        <w:rPr>
          <w:b/>
          <w:bCs/>
        </w:rPr>
        <w:t>Louvre</w:t>
      </w:r>
      <w:r>
        <w:t xml:space="preserve">, </w:t>
      </w:r>
      <w:r>
        <w:rPr>
          <w:b/>
          <w:bCs/>
        </w:rPr>
        <w:t>Musée d'Orsay</w:t>
      </w:r>
      <w:r>
        <w:t xml:space="preserve"> —, </w:t>
      </w:r>
      <w:r>
        <w:rPr>
          <w:b/>
          <w:bCs/>
        </w:rPr>
        <w:t>Vernon</w:t>
      </w:r>
      <w:r>
        <w:t xml:space="preserve">, porta de entrada para a casa e os jardins de </w:t>
      </w:r>
      <w:r>
        <w:rPr>
          <w:b/>
          <w:bCs/>
        </w:rPr>
        <w:t>Monet</w:t>
      </w:r>
      <w:r>
        <w:t xml:space="preserve"> em </w:t>
      </w:r>
      <w:proofErr w:type="spellStart"/>
      <w:r>
        <w:rPr>
          <w:b/>
          <w:bCs/>
        </w:rPr>
        <w:t>Giverny</w:t>
      </w:r>
      <w:proofErr w:type="spellEnd"/>
      <w:r>
        <w:t xml:space="preserve">; </w:t>
      </w:r>
      <w:r>
        <w:rPr>
          <w:b/>
          <w:bCs/>
        </w:rPr>
        <w:t>Le Havre</w:t>
      </w:r>
      <w:r>
        <w:t xml:space="preserve">, patrimônio da </w:t>
      </w:r>
      <w:r>
        <w:rPr>
          <w:b/>
          <w:bCs/>
        </w:rPr>
        <w:t>UNESCO</w:t>
      </w:r>
      <w:r>
        <w:t xml:space="preserve"> com a arquitetura modernista de </w:t>
      </w:r>
      <w:r>
        <w:rPr>
          <w:b/>
          <w:bCs/>
        </w:rPr>
        <w:t xml:space="preserve">Auguste </w:t>
      </w:r>
      <w:proofErr w:type="spellStart"/>
      <w:r>
        <w:rPr>
          <w:b/>
          <w:bCs/>
        </w:rPr>
        <w:t>Perret</w:t>
      </w:r>
      <w:proofErr w:type="spellEnd"/>
      <w:r>
        <w:t xml:space="preserve">; </w:t>
      </w:r>
      <w:r>
        <w:rPr>
          <w:b/>
          <w:bCs/>
        </w:rPr>
        <w:t>Rouen</w:t>
      </w:r>
      <w:r>
        <w:t xml:space="preserve">, com a catedral gótica imortalizada por </w:t>
      </w:r>
      <w:r>
        <w:rPr>
          <w:b/>
          <w:bCs/>
        </w:rPr>
        <w:t>Monet</w:t>
      </w:r>
      <w:r>
        <w:t xml:space="preserve">; e </w:t>
      </w:r>
      <w:proofErr w:type="spellStart"/>
      <w:r>
        <w:rPr>
          <w:b/>
          <w:bCs/>
        </w:rPr>
        <w:t>Conflans-Sainte-Honorine</w:t>
      </w:r>
      <w:proofErr w:type="spellEnd"/>
      <w:r>
        <w:t xml:space="preserve">, ponto de partida para </w:t>
      </w:r>
      <w:r>
        <w:rPr>
          <w:b/>
          <w:bCs/>
        </w:rPr>
        <w:t>Auvers-</w:t>
      </w:r>
      <w:proofErr w:type="spellStart"/>
      <w:r>
        <w:rPr>
          <w:b/>
          <w:bCs/>
        </w:rPr>
        <w:t>sur</w:t>
      </w:r>
      <w:proofErr w:type="spellEnd"/>
      <w:r>
        <w:rPr>
          <w:b/>
          <w:bCs/>
        </w:rPr>
        <w:t>-Oise</w:t>
      </w:r>
      <w:r>
        <w:t xml:space="preserve">, onde </w:t>
      </w:r>
      <w:r>
        <w:rPr>
          <w:b/>
          <w:bCs/>
        </w:rPr>
        <w:t>Van Gogh</w:t>
      </w:r>
      <w:r>
        <w:t xml:space="preserve"> viveu seus últimos dias. Formato </w:t>
      </w:r>
      <w:proofErr w:type="spellStart"/>
      <w:r>
        <w:rPr>
          <w:i/>
          <w:iCs/>
        </w:rPr>
        <w:t>all</w:t>
      </w:r>
      <w:proofErr w:type="spellEnd"/>
      <w:r>
        <w:rPr>
          <w:i/>
          <w:iCs/>
        </w:rPr>
        <w:t>-inclusive</w:t>
      </w:r>
      <w:r>
        <w:t xml:space="preserve">, ideal para casais e viajantes </w:t>
      </w:r>
      <w:r>
        <w:rPr>
          <w:b/>
          <w:bCs/>
        </w:rPr>
        <w:t>50+</w:t>
      </w:r>
      <w:r>
        <w:t xml:space="preserve"> apaixonados por arte, cultura e gastronomia.</w:t>
      </w:r>
      <w:r w:rsidR="002E1712" w:rsidRPr="002E1712">
        <w:rPr>
          <w:noProof/>
        </w:rPr>
        <w:t xml:space="preserve"> </w:t>
      </w:r>
    </w:p>
    <w:p w14:paraId="2842ABAC" w14:textId="77777777" w:rsidR="002E1712" w:rsidRDefault="002E1712">
      <w:pPr>
        <w:spacing w:before="60"/>
        <w:rPr>
          <w:noProof/>
        </w:rPr>
      </w:pPr>
    </w:p>
    <w:p w14:paraId="7463D793" w14:textId="48D82CFC" w:rsidR="0038468C" w:rsidRDefault="002E1712" w:rsidP="002E1712">
      <w:pPr>
        <w:spacing w:before="60"/>
        <w:jc w:val="center"/>
      </w:pPr>
      <w:r>
        <w:rPr>
          <w:noProof/>
        </w:rPr>
        <w:lastRenderedPageBreak/>
        <w:drawing>
          <wp:inline distT="0" distB="0" distL="0" distR="0" wp14:anchorId="731618EB" wp14:editId="3DC19C9A">
            <wp:extent cx="4572217" cy="3048000"/>
            <wp:effectExtent l="0" t="0" r="0" b="0"/>
            <wp:docPr id="143797066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970661" name="Imagem 143797066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9436" cy="305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20589" w14:textId="77777777" w:rsidR="0038468C" w:rsidRDefault="00000000">
      <w:pPr>
        <w:pStyle w:val="Ttulo3"/>
      </w:pPr>
      <w:r>
        <w:t>VIVA BEYOND</w:t>
      </w:r>
    </w:p>
    <w:p w14:paraId="26AB183C" w14:textId="77777777" w:rsidR="0038468C" w:rsidRDefault="00000000">
      <w:pPr>
        <w:pStyle w:val="Ttulo3"/>
      </w:pPr>
      <w:r>
        <w:t>Itinerário do Cruzeiro</w:t>
      </w: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38468C" w14:paraId="5870605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CCD89DF" w14:textId="77777777" w:rsidR="0038468C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Dia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42EDBD8" w14:textId="77777777" w:rsidR="0038468C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4B4D146" w14:textId="77777777" w:rsidR="0038468C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7CD422C" w14:textId="77777777" w:rsidR="0038468C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Partida</w:t>
            </w:r>
          </w:p>
        </w:tc>
      </w:tr>
      <w:tr w:rsidR="0038468C" w14:paraId="63ED9E8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A2D831C" w14:textId="77777777" w:rsidR="0038468C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1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F0BB345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EE93FB3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53D8394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38468C" w14:paraId="40C55B9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DE7921C" w14:textId="77777777" w:rsidR="0038468C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7DD19AF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Vernon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82F1C6C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08:00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26250DE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14:00</w:t>
            </w:r>
          </w:p>
        </w:tc>
      </w:tr>
      <w:tr w:rsidR="0038468C" w14:paraId="3F1BF7C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E57B54D" w14:textId="77777777" w:rsidR="0038468C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5D33812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Le Havre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31AD000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07:00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6AA5216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19:00</w:t>
            </w:r>
          </w:p>
        </w:tc>
      </w:tr>
      <w:tr w:rsidR="0038468C" w14:paraId="5359638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EFD5959" w14:textId="77777777" w:rsidR="0038468C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8596CD2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9B084B0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05:00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3DF29F4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38468C" w14:paraId="2FB1C02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74D50C6" w14:textId="77777777" w:rsidR="0038468C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C207E04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58F413C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3C67636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18:00</w:t>
            </w:r>
          </w:p>
        </w:tc>
      </w:tr>
      <w:tr w:rsidR="0038468C" w14:paraId="1E5B9F6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126278F" w14:textId="77777777" w:rsidR="0038468C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FC86F0B" w14:textId="77777777" w:rsidR="0038468C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Conflans-Sainte-Honorine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758C786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07:00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3EB20F0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14:00</w:t>
            </w:r>
          </w:p>
        </w:tc>
      </w:tr>
      <w:tr w:rsidR="0038468C" w14:paraId="554C324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BFF3B50" w14:textId="77777777" w:rsidR="0038468C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993406E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11BAA08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20:30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D56C83B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38468C" w14:paraId="4A761B7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732E759" w14:textId="77777777" w:rsidR="0038468C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6E23BB1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018C087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09EE2F8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38468C" w14:paraId="3CF48F5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0084FC4" w14:textId="77777777" w:rsidR="0038468C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8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9E8DA22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5053295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37224A5" w14:textId="77777777" w:rsidR="0038468C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0D2C5F7E" w14:textId="58D79057" w:rsidR="0038468C" w:rsidRDefault="00000000" w:rsidP="002E1712">
      <w:pPr>
        <w:spacing w:before="60"/>
        <w:jc w:val="center"/>
      </w:pPr>
      <w:r>
        <w:rPr>
          <w:i/>
          <w:iCs/>
        </w:rPr>
        <w:lastRenderedPageBreak/>
        <w:t>Nota: Desembarque após o café da manhã, no último dia. Os horários de chegada e partida variam conforme a data de partida e serão confirmados nos documentos de viagem.</w:t>
      </w:r>
      <w:r w:rsidR="002E1712" w:rsidRPr="002E1712">
        <w:rPr>
          <w:noProof/>
        </w:rPr>
        <w:t xml:space="preserve"> </w:t>
      </w:r>
      <w:r w:rsidR="002E1712">
        <w:rPr>
          <w:noProof/>
        </w:rPr>
        <w:drawing>
          <wp:inline distT="0" distB="0" distL="0" distR="0" wp14:anchorId="2797B4CE" wp14:editId="596CCB57">
            <wp:extent cx="4127500" cy="3095428"/>
            <wp:effectExtent l="0" t="0" r="6350" b="0"/>
            <wp:docPr id="8911896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89657" name="Imagem 89118965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707" cy="3100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8188C" w14:textId="77777777" w:rsidR="0038468C" w:rsidRDefault="00000000">
      <w:pPr>
        <w:pStyle w:val="Ttulo3"/>
      </w:pPr>
      <w:r>
        <w:t>Destaques do Roteiro</w:t>
      </w:r>
    </w:p>
    <w:p w14:paraId="20B2A068" w14:textId="77777777" w:rsidR="0038468C" w:rsidRDefault="00000000">
      <w:pPr>
        <w:spacing w:before="60"/>
      </w:pPr>
      <w:r>
        <w:rPr>
          <w:b/>
          <w:bCs/>
        </w:rPr>
        <w:t>Paris —</w:t>
      </w:r>
      <w:r>
        <w:t xml:space="preserve"> A eterna cidade da arte abre e encerra o roteiro: o </w:t>
      </w:r>
      <w:r>
        <w:rPr>
          <w:b/>
          <w:bCs/>
        </w:rPr>
        <w:t>Louvre</w:t>
      </w:r>
      <w:r>
        <w:t xml:space="preserve">, o </w:t>
      </w:r>
      <w:r>
        <w:rPr>
          <w:b/>
          <w:bCs/>
        </w:rPr>
        <w:t>Musée d'Orsay</w:t>
      </w:r>
      <w:r>
        <w:t xml:space="preserve">, a </w:t>
      </w:r>
      <w:r>
        <w:rPr>
          <w:b/>
          <w:bCs/>
        </w:rPr>
        <w:t>Torre Eiffel</w:t>
      </w:r>
      <w:r>
        <w:t xml:space="preserve">, a </w:t>
      </w:r>
      <w:r>
        <w:rPr>
          <w:b/>
          <w:bCs/>
        </w:rPr>
        <w:t xml:space="preserve">Catedral de </w:t>
      </w:r>
      <w:proofErr w:type="spellStart"/>
      <w:r>
        <w:rPr>
          <w:b/>
          <w:bCs/>
        </w:rPr>
        <w:t>Notre-Dame</w:t>
      </w:r>
      <w:proofErr w:type="spellEnd"/>
      <w:r>
        <w:t xml:space="preserve"> e as margens do </w:t>
      </w:r>
      <w:r>
        <w:rPr>
          <w:b/>
          <w:bCs/>
        </w:rPr>
        <w:t>Sena</w:t>
      </w:r>
      <w:r>
        <w:t xml:space="preserve">. Entre museus e monumentos, a capital mundial da gastronomia oferece bistrôs, </w:t>
      </w:r>
      <w:r>
        <w:rPr>
          <w:i/>
          <w:iCs/>
        </w:rPr>
        <w:t>pâtisseries</w:t>
      </w:r>
      <w:r>
        <w:t xml:space="preserve"> e cafés de calçada que transformam cada refeição em programa.</w:t>
      </w:r>
    </w:p>
    <w:p w14:paraId="7FC07ED5" w14:textId="77777777" w:rsidR="0038468C" w:rsidRDefault="00000000">
      <w:pPr>
        <w:spacing w:before="60"/>
      </w:pPr>
      <w:r>
        <w:rPr>
          <w:b/>
          <w:bCs/>
        </w:rPr>
        <w:t>Vernon —</w:t>
      </w:r>
      <w:r>
        <w:t xml:space="preserve"> A meio caminho entre </w:t>
      </w:r>
      <w:r>
        <w:rPr>
          <w:b/>
          <w:bCs/>
        </w:rPr>
        <w:t>Paris</w:t>
      </w:r>
      <w:r>
        <w:t xml:space="preserve"> e </w:t>
      </w:r>
      <w:r>
        <w:rPr>
          <w:b/>
          <w:bCs/>
        </w:rPr>
        <w:t>Rouen</w:t>
      </w:r>
      <w:r>
        <w:t xml:space="preserve">, </w:t>
      </w:r>
      <w:r>
        <w:rPr>
          <w:b/>
          <w:bCs/>
        </w:rPr>
        <w:t>Vernon</w:t>
      </w:r>
      <w:r>
        <w:t xml:space="preserve"> é o portal para </w:t>
      </w:r>
      <w:proofErr w:type="spellStart"/>
      <w:r>
        <w:rPr>
          <w:b/>
          <w:bCs/>
        </w:rPr>
        <w:t>Giverny</w:t>
      </w:r>
      <w:proofErr w:type="spellEnd"/>
      <w:r>
        <w:t xml:space="preserve">, onde </w:t>
      </w:r>
      <w:r>
        <w:rPr>
          <w:b/>
          <w:bCs/>
        </w:rPr>
        <w:t>Claude Monet</w:t>
      </w:r>
      <w:r>
        <w:t xml:space="preserve"> viveu e criou a casa e os jardins que inspiraram suas telas mais famosas — o jardim aquático, as ninfeias e as flores que se tornaram ícones do Impressionismo. Casas de enxaimel e um antigo moinho sobre o rio completam o cenário bucólico.</w:t>
      </w:r>
    </w:p>
    <w:p w14:paraId="16CEB568" w14:textId="77777777" w:rsidR="0038468C" w:rsidRDefault="00000000">
      <w:pPr>
        <w:spacing w:before="60"/>
      </w:pPr>
      <w:r>
        <w:rPr>
          <w:b/>
          <w:bCs/>
        </w:rPr>
        <w:t>Le Havre —</w:t>
      </w:r>
      <w:r>
        <w:t xml:space="preserve"> Patrimônio mundial da </w:t>
      </w:r>
      <w:r>
        <w:rPr>
          <w:b/>
          <w:bCs/>
        </w:rPr>
        <w:t>UNESCO</w:t>
      </w:r>
      <w:r>
        <w:t xml:space="preserve">, </w:t>
      </w:r>
      <w:r>
        <w:rPr>
          <w:b/>
          <w:bCs/>
        </w:rPr>
        <w:t>Le Havre</w:t>
      </w:r>
      <w:r>
        <w:t xml:space="preserve"> mostra uma faceta completamente diferente da arquitetura francesa: a modernidade de </w:t>
      </w:r>
      <w:r>
        <w:rPr>
          <w:b/>
          <w:bCs/>
        </w:rPr>
        <w:t xml:space="preserve">Auguste </w:t>
      </w:r>
      <w:proofErr w:type="spellStart"/>
      <w:r>
        <w:rPr>
          <w:b/>
          <w:bCs/>
        </w:rPr>
        <w:t>Perret</w:t>
      </w:r>
      <w:proofErr w:type="spellEnd"/>
      <w:r>
        <w:t xml:space="preserve">, que reconstruiu a cidade após a guerra com concreto e luz, personificada na imponente </w:t>
      </w:r>
      <w:r>
        <w:rPr>
          <w:b/>
          <w:bCs/>
        </w:rPr>
        <w:t>Igreja de São José</w:t>
      </w:r>
      <w:r>
        <w:t>. A atmosfera marítima e os frutos do mar do Atlântico completam a experiência.</w:t>
      </w:r>
    </w:p>
    <w:p w14:paraId="13120C5C" w14:textId="77777777" w:rsidR="0038468C" w:rsidRDefault="00000000">
      <w:pPr>
        <w:spacing w:before="60"/>
      </w:pPr>
      <w:r>
        <w:rPr>
          <w:b/>
          <w:bCs/>
        </w:rPr>
        <w:t>Rouen —</w:t>
      </w:r>
      <w:r>
        <w:t xml:space="preserve"> A cidade medieval das cem torres: a catedral gótica que </w:t>
      </w:r>
      <w:r>
        <w:rPr>
          <w:b/>
          <w:bCs/>
        </w:rPr>
        <w:t>Monet</w:t>
      </w:r>
      <w:r>
        <w:t xml:space="preserve"> pintou mais de trinta vezes, as vielas estreitas, as casas de enxaimel e as memórias de </w:t>
      </w:r>
      <w:r>
        <w:rPr>
          <w:b/>
          <w:bCs/>
        </w:rPr>
        <w:t>Joana d'Arc</w:t>
      </w:r>
      <w:r>
        <w:t xml:space="preserve">. </w:t>
      </w:r>
      <w:r>
        <w:rPr>
          <w:b/>
          <w:bCs/>
        </w:rPr>
        <w:t>Rouen</w:t>
      </w:r>
      <w:r>
        <w:t xml:space="preserve"> é um dos grandes marcos da herança impressionista e da história da Normandia.</w:t>
      </w:r>
    </w:p>
    <w:p w14:paraId="3670D407" w14:textId="77777777" w:rsidR="0038468C" w:rsidRDefault="00000000">
      <w:pPr>
        <w:spacing w:before="60"/>
      </w:pPr>
      <w:proofErr w:type="spellStart"/>
      <w:r>
        <w:rPr>
          <w:b/>
          <w:bCs/>
        </w:rPr>
        <w:t>Conflans-Sainte-Honorine</w:t>
      </w:r>
      <w:proofErr w:type="spellEnd"/>
      <w:r>
        <w:rPr>
          <w:b/>
          <w:bCs/>
        </w:rPr>
        <w:t xml:space="preserve"> —</w:t>
      </w:r>
      <w:r>
        <w:t xml:space="preserve"> Capital da navegação interior, situada no encontro do </w:t>
      </w:r>
      <w:r>
        <w:rPr>
          <w:b/>
          <w:bCs/>
        </w:rPr>
        <w:t>Oise</w:t>
      </w:r>
      <w:r>
        <w:t xml:space="preserve"> com o </w:t>
      </w:r>
      <w:r>
        <w:rPr>
          <w:b/>
          <w:bCs/>
        </w:rPr>
        <w:t>Sena</w:t>
      </w:r>
      <w:r>
        <w:t xml:space="preserve">, </w:t>
      </w:r>
      <w:proofErr w:type="spellStart"/>
      <w:r>
        <w:rPr>
          <w:b/>
          <w:bCs/>
        </w:rPr>
        <w:t>Conflans</w:t>
      </w:r>
      <w:proofErr w:type="spellEnd"/>
      <w:r>
        <w:t xml:space="preserve"> é o ponto de partida para </w:t>
      </w:r>
      <w:r>
        <w:rPr>
          <w:b/>
          <w:bCs/>
        </w:rPr>
        <w:t>Auvers-</w:t>
      </w:r>
      <w:proofErr w:type="spellStart"/>
      <w:r>
        <w:rPr>
          <w:b/>
          <w:bCs/>
        </w:rPr>
        <w:t>sur</w:t>
      </w:r>
      <w:proofErr w:type="spellEnd"/>
      <w:r>
        <w:rPr>
          <w:b/>
          <w:bCs/>
        </w:rPr>
        <w:t>-Oise</w:t>
      </w:r>
      <w:r>
        <w:t xml:space="preserve">, onde </w:t>
      </w:r>
      <w:r>
        <w:rPr>
          <w:b/>
          <w:bCs/>
        </w:rPr>
        <w:t>Vincent van Gogh</w:t>
      </w:r>
      <w:r>
        <w:t xml:space="preserve"> viveu seus últimos dias e está enterrado. A vila, imortalizada em suas telas, é uma peregrinação obrigatória para os amantes da arte.</w:t>
      </w:r>
    </w:p>
    <w:p w14:paraId="2182E9A3" w14:textId="77777777" w:rsidR="0038468C" w:rsidRDefault="00000000">
      <w:pPr>
        <w:pStyle w:val="Ttulo3"/>
      </w:pPr>
      <w:r>
        <w:t>Excursão VIVA Signature Incluída</w:t>
      </w:r>
    </w:p>
    <w:p w14:paraId="3649C491" w14:textId="77777777" w:rsidR="0038468C" w:rsidRDefault="00000000">
      <w:pPr>
        <w:spacing w:before="60"/>
      </w:pPr>
      <w:r>
        <w:t xml:space="preserve">O cruzeiro inclui uma excursão exclusiva </w:t>
      </w:r>
      <w:r>
        <w:rPr>
          <w:b/>
          <w:bCs/>
        </w:rPr>
        <w:t>VIVA Signature</w:t>
      </w:r>
      <w:r>
        <w:t>:</w:t>
      </w:r>
    </w:p>
    <w:p w14:paraId="4706CAEA" w14:textId="77777777" w:rsidR="0038468C" w:rsidRDefault="00000000">
      <w:pPr>
        <w:pStyle w:val="PargrafodaLista"/>
        <w:numPr>
          <w:ilvl w:val="0"/>
          <w:numId w:val="1"/>
        </w:numPr>
        <w:spacing w:before="40" w:after="40"/>
      </w:pPr>
      <w:proofErr w:type="spellStart"/>
      <w:r>
        <w:rPr>
          <w:b/>
          <w:bCs/>
        </w:rPr>
        <w:t>Conflans</w:t>
      </w:r>
      <w:proofErr w:type="spellEnd"/>
      <w:r>
        <w:rPr>
          <w:b/>
          <w:bCs/>
        </w:rPr>
        <w:t xml:space="preserve"> — Auvers-</w:t>
      </w:r>
      <w:proofErr w:type="spellStart"/>
      <w:r>
        <w:rPr>
          <w:b/>
          <w:bCs/>
        </w:rPr>
        <w:t>sur</w:t>
      </w:r>
      <w:proofErr w:type="spellEnd"/>
      <w:r>
        <w:rPr>
          <w:b/>
          <w:bCs/>
        </w:rPr>
        <w:t>-Oise "van Gogh":</w:t>
      </w:r>
      <w:r>
        <w:t xml:space="preserve"> visita à vila onde </w:t>
      </w:r>
      <w:r>
        <w:rPr>
          <w:b/>
          <w:bCs/>
        </w:rPr>
        <w:t>Vincent van Gogh</w:t>
      </w:r>
      <w:r>
        <w:t xml:space="preserve"> viveu seus últimos dias, entre os campos de trigo, a igreja e o cemitério que o artista imortalizou em suas obras finais.</w:t>
      </w:r>
    </w:p>
    <w:p w14:paraId="6AA33D7C" w14:textId="77777777" w:rsidR="0038468C" w:rsidRDefault="00000000">
      <w:pPr>
        <w:pStyle w:val="Ttulo3"/>
      </w:pPr>
      <w:r>
        <w:t xml:space="preserve">Principais Serviços a Bordo — VIVA </w:t>
      </w:r>
      <w:proofErr w:type="spellStart"/>
      <w:r>
        <w:t>All</w:t>
      </w:r>
      <w:proofErr w:type="spellEnd"/>
      <w:r>
        <w:t>-Inclusive</w:t>
      </w:r>
    </w:p>
    <w:p w14:paraId="137AAD05" w14:textId="77777777" w:rsidR="0038468C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Pensão completa:</w:t>
      </w:r>
      <w:r>
        <w:t xml:space="preserve"> café da manhã em buffet, almoço, jantar (menus gourmet servidos à mesa) e lanches, com mesa livre e horários flexíveis.</w:t>
      </w:r>
    </w:p>
    <w:p w14:paraId="644C4CAA" w14:textId="77777777" w:rsidR="0038468C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lastRenderedPageBreak/>
        <w:t>Bebidas não alcoólicas</w:t>
      </w:r>
      <w:r>
        <w:t xml:space="preserve"> quentes e frias de alta qualidade o dia todo, além de uma seleção de bebidas alcoólicas.</w:t>
      </w:r>
    </w:p>
    <w:p w14:paraId="5E260A45" w14:textId="77777777" w:rsidR="0038468C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High Tea:</w:t>
      </w:r>
      <w:r>
        <w:t xml:space="preserve"> uma vez por viagem, seleção de </w:t>
      </w:r>
      <w:proofErr w:type="spellStart"/>
      <w:r>
        <w:t>scones</w:t>
      </w:r>
      <w:proofErr w:type="spellEnd"/>
      <w:r>
        <w:t xml:space="preserve">, sanduíches, cupcakes, chocolates e </w:t>
      </w:r>
      <w:proofErr w:type="spellStart"/>
      <w:r>
        <w:t>macarons</w:t>
      </w:r>
      <w:proofErr w:type="spellEnd"/>
      <w:r>
        <w:t>, harmonizados com variedade de chás.</w:t>
      </w:r>
    </w:p>
    <w:p w14:paraId="7464E436" w14:textId="77777777" w:rsidR="0038468C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Frigobar reabastecido diariamente</w:t>
      </w:r>
      <w:r>
        <w:t xml:space="preserve"> e garrafa de água reutilizável na cabine.</w:t>
      </w:r>
    </w:p>
    <w:p w14:paraId="5D93E214" w14:textId="77777777" w:rsidR="0038468C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Boas-vindas com champanhe</w:t>
      </w:r>
      <w:r>
        <w:t xml:space="preserve"> a bordo.</w:t>
      </w:r>
    </w:p>
    <w:p w14:paraId="0D54F9DA" w14:textId="77777777" w:rsidR="0038468C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Produtos de beleza selecionados</w:t>
      </w:r>
      <w:r>
        <w:t xml:space="preserve"> da </w:t>
      </w:r>
      <w:r>
        <w:rPr>
          <w:b/>
          <w:bCs/>
        </w:rPr>
        <w:t>RITUALS</w:t>
      </w:r>
      <w:r>
        <w:t>.</w:t>
      </w:r>
    </w:p>
    <w:p w14:paraId="1001D8D8" w14:textId="77777777" w:rsidR="0038468C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Wi-Fi gratuito a bordo.</w:t>
      </w:r>
    </w:p>
    <w:p w14:paraId="31E8963C" w14:textId="77777777" w:rsidR="0038468C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Gorjetas para toda a tripulação incluídas.</w:t>
      </w:r>
    </w:p>
    <w:p w14:paraId="42D84560" w14:textId="77777777" w:rsidR="0038468C" w:rsidRDefault="00000000">
      <w:pPr>
        <w:pStyle w:val="Ttulo3"/>
      </w:pPr>
      <w:r>
        <w:t>O Navio — VIVA BEYOND</w:t>
      </w:r>
    </w:p>
    <w:p w14:paraId="7DEA5BF2" w14:textId="77777777" w:rsidR="0038468C" w:rsidRDefault="00000000">
      <w:pPr>
        <w:spacing w:before="60"/>
      </w:pPr>
      <w:r>
        <w:t xml:space="preserve">Lançado em </w:t>
      </w:r>
      <w:r>
        <w:rPr>
          <w:b/>
          <w:bCs/>
        </w:rPr>
        <w:t>2026</w:t>
      </w:r>
      <w:r>
        <w:t xml:space="preserve">, o </w:t>
      </w:r>
      <w:r>
        <w:rPr>
          <w:b/>
          <w:bCs/>
        </w:rPr>
        <w:t>VIVA BEYOND</w:t>
      </w:r>
      <w:r>
        <w:t xml:space="preserve"> navega pelas águas do </w:t>
      </w:r>
      <w:r>
        <w:rPr>
          <w:b/>
          <w:bCs/>
        </w:rPr>
        <w:t>Sena</w:t>
      </w:r>
      <w:r>
        <w:t xml:space="preserve"> combinando uma atmosfera requintada e relaxante ao charme do estilo de vida francês. Com 110 metros de comprimento, recebe 112 hóspedes em 56 cabines, metade delas suítes de até 30 m². A bordo destacam-se três restaurantes de primeira linha — incluindo o </w:t>
      </w:r>
      <w:r>
        <w:rPr>
          <w:b/>
          <w:bCs/>
        </w:rPr>
        <w:t>MOMENTS</w:t>
      </w:r>
      <w:r>
        <w:t xml:space="preserve"> —, o elegante bar do </w:t>
      </w:r>
      <w:r>
        <w:rPr>
          <w:b/>
          <w:bCs/>
        </w:rPr>
        <w:t>Panorama Lounge</w:t>
      </w:r>
      <w:r>
        <w:t>, uma ampla área de bem-estar e fitness com massagens, e um solário com piscina e vista para as paisagens do rio.</w:t>
      </w:r>
    </w:p>
    <w:p w14:paraId="22D65E95" w14:textId="77777777" w:rsidR="0038468C" w:rsidRDefault="00000000">
      <w:pPr>
        <w:pStyle w:val="Ttulo3"/>
      </w:pPr>
      <w:r>
        <w:t>Datas de Partida</w:t>
      </w:r>
    </w:p>
    <w:p w14:paraId="14F743C9" w14:textId="77777777" w:rsidR="0038468C" w:rsidRDefault="00000000">
      <w:pPr>
        <w:spacing w:before="60"/>
      </w:pPr>
      <w:r>
        <w:t xml:space="preserve">O cruzeiro opera em partidas selecionadas ao longo da temporada de navegação. Consulte a </w:t>
      </w:r>
      <w:r>
        <w:rPr>
          <w:b/>
          <w:bCs/>
        </w:rPr>
        <w:t>VIVA Cruises</w:t>
      </w:r>
      <w:r>
        <w:t xml:space="preserve"> ou seu agente de viagens para conhecer as datas e tarifas vigentes para esta rota.</w:t>
      </w:r>
    </w:p>
    <w:p w14:paraId="6CF03EB3" w14:textId="77777777" w:rsidR="0038468C" w:rsidRDefault="0038468C">
      <w:pPr>
        <w:pBdr>
          <w:bottom w:val="single" w:sz="6" w:space="0" w:color="CCCCCC"/>
        </w:pBdr>
        <w:spacing w:before="200" w:after="200"/>
      </w:pPr>
    </w:p>
    <w:p w14:paraId="57A23A35" w14:textId="77777777" w:rsidR="0038468C" w:rsidRDefault="00000000">
      <w:pPr>
        <w:spacing w:before="60"/>
      </w:pPr>
      <w:r>
        <w:rPr>
          <w:i/>
          <w:iCs/>
        </w:rPr>
        <w:t>Documento elaborado em 14 de setembro de 2026. As informações contidas são de responsabilidade do solicitante.</w:t>
      </w:r>
    </w:p>
    <w:sectPr w:rsidR="0038468C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61E7E"/>
    <w:multiLevelType w:val="hybridMultilevel"/>
    <w:tmpl w:val="DF6836D0"/>
    <w:lvl w:ilvl="0" w:tplc="4FB400F2">
      <w:start w:val="1"/>
      <w:numFmt w:val="decimal"/>
      <w:lvlText w:val="%1."/>
      <w:lvlJc w:val="left"/>
      <w:pPr>
        <w:ind w:left="720" w:hanging="360"/>
      </w:pPr>
    </w:lvl>
    <w:lvl w:ilvl="1" w:tplc="82209214">
      <w:numFmt w:val="decimal"/>
      <w:lvlText w:val=""/>
      <w:lvlJc w:val="left"/>
    </w:lvl>
    <w:lvl w:ilvl="2" w:tplc="7F962CB8">
      <w:numFmt w:val="decimal"/>
      <w:lvlText w:val=""/>
      <w:lvlJc w:val="left"/>
    </w:lvl>
    <w:lvl w:ilvl="3" w:tplc="DC10F63E">
      <w:numFmt w:val="decimal"/>
      <w:lvlText w:val=""/>
      <w:lvlJc w:val="left"/>
    </w:lvl>
    <w:lvl w:ilvl="4" w:tplc="2E1663CC">
      <w:numFmt w:val="decimal"/>
      <w:lvlText w:val=""/>
      <w:lvlJc w:val="left"/>
    </w:lvl>
    <w:lvl w:ilvl="5" w:tplc="2188B5BE">
      <w:numFmt w:val="decimal"/>
      <w:lvlText w:val=""/>
      <w:lvlJc w:val="left"/>
    </w:lvl>
    <w:lvl w:ilvl="6" w:tplc="C3AC3B18">
      <w:numFmt w:val="decimal"/>
      <w:lvlText w:val=""/>
      <w:lvlJc w:val="left"/>
    </w:lvl>
    <w:lvl w:ilvl="7" w:tplc="9364D11E">
      <w:numFmt w:val="decimal"/>
      <w:lvlText w:val=""/>
      <w:lvlJc w:val="left"/>
    </w:lvl>
    <w:lvl w:ilvl="8" w:tplc="E7AEB2F2">
      <w:numFmt w:val="decimal"/>
      <w:lvlText w:val=""/>
      <w:lvlJc w:val="left"/>
    </w:lvl>
  </w:abstractNum>
  <w:abstractNum w:abstractNumId="1" w15:restartNumberingAfterBreak="0">
    <w:nsid w:val="404562BF"/>
    <w:multiLevelType w:val="hybridMultilevel"/>
    <w:tmpl w:val="8E8AE8BA"/>
    <w:lvl w:ilvl="0" w:tplc="E6668C86">
      <w:start w:val="1"/>
      <w:numFmt w:val="bullet"/>
      <w:lvlText w:val="●"/>
      <w:lvlJc w:val="left"/>
      <w:pPr>
        <w:ind w:left="720" w:hanging="360"/>
      </w:pPr>
    </w:lvl>
    <w:lvl w:ilvl="1" w:tplc="7B76F832">
      <w:start w:val="1"/>
      <w:numFmt w:val="bullet"/>
      <w:lvlText w:val="○"/>
      <w:lvlJc w:val="left"/>
      <w:pPr>
        <w:ind w:left="1440" w:hanging="360"/>
      </w:pPr>
    </w:lvl>
    <w:lvl w:ilvl="2" w:tplc="2F9CB9D0">
      <w:start w:val="1"/>
      <w:numFmt w:val="bullet"/>
      <w:lvlText w:val="■"/>
      <w:lvlJc w:val="left"/>
      <w:pPr>
        <w:ind w:left="2160" w:hanging="360"/>
      </w:pPr>
    </w:lvl>
    <w:lvl w:ilvl="3" w:tplc="F63CF15E">
      <w:start w:val="1"/>
      <w:numFmt w:val="bullet"/>
      <w:lvlText w:val="●"/>
      <w:lvlJc w:val="left"/>
      <w:pPr>
        <w:ind w:left="2880" w:hanging="360"/>
      </w:pPr>
    </w:lvl>
    <w:lvl w:ilvl="4" w:tplc="3856AF94">
      <w:start w:val="1"/>
      <w:numFmt w:val="bullet"/>
      <w:lvlText w:val="○"/>
      <w:lvlJc w:val="left"/>
      <w:pPr>
        <w:ind w:left="3600" w:hanging="360"/>
      </w:pPr>
    </w:lvl>
    <w:lvl w:ilvl="5" w:tplc="7376D4BA">
      <w:start w:val="1"/>
      <w:numFmt w:val="bullet"/>
      <w:lvlText w:val="■"/>
      <w:lvlJc w:val="left"/>
      <w:pPr>
        <w:ind w:left="4320" w:hanging="360"/>
      </w:pPr>
    </w:lvl>
    <w:lvl w:ilvl="6" w:tplc="71B6CB8E">
      <w:start w:val="1"/>
      <w:numFmt w:val="bullet"/>
      <w:lvlText w:val="●"/>
      <w:lvlJc w:val="left"/>
      <w:pPr>
        <w:ind w:left="5040" w:hanging="360"/>
      </w:pPr>
    </w:lvl>
    <w:lvl w:ilvl="7" w:tplc="9CE81B26">
      <w:start w:val="1"/>
      <w:numFmt w:val="bullet"/>
      <w:lvlText w:val="●"/>
      <w:lvlJc w:val="left"/>
      <w:pPr>
        <w:ind w:left="5760" w:hanging="360"/>
      </w:pPr>
    </w:lvl>
    <w:lvl w:ilvl="8" w:tplc="F0A6D364">
      <w:start w:val="1"/>
      <w:numFmt w:val="bullet"/>
      <w:lvlText w:val="●"/>
      <w:lvlJc w:val="left"/>
      <w:pPr>
        <w:ind w:left="6480" w:hanging="360"/>
      </w:pPr>
    </w:lvl>
  </w:abstractNum>
  <w:num w:numId="1" w16cid:durableId="161841368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68C"/>
    <w:rsid w:val="002E1712"/>
    <w:rsid w:val="0038468C"/>
    <w:rsid w:val="0065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C31F8"/>
  <w15:docId w15:val="{27F10AE6-7E84-47A8-9A63-642D184DD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4001</Characters>
  <Application>Microsoft Office Word</Application>
  <DocSecurity>0</DocSecurity>
  <Lines>33</Lines>
  <Paragraphs>9</Paragraphs>
  <ScaleCrop>false</ScaleCrop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3</cp:revision>
  <dcterms:created xsi:type="dcterms:W3CDTF">2026-09-14T15:08:00Z</dcterms:created>
  <dcterms:modified xsi:type="dcterms:W3CDTF">2026-09-14T15:09:00Z</dcterms:modified>
</cp:coreProperties>
</file>