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C177" w14:textId="77777777" w:rsidR="009D5C58" w:rsidRPr="009D5C58" w:rsidRDefault="009D5C58" w:rsidP="009D5C58">
      <w:pPr>
        <w:spacing w:before="60"/>
        <w:jc w:val="center"/>
        <w:rPr>
          <w:b/>
          <w:bCs/>
          <w:color w:val="1A1A1A"/>
          <w:sz w:val="39"/>
          <w:szCs w:val="39"/>
        </w:rPr>
      </w:pPr>
      <w:r w:rsidRPr="009D5C58">
        <w:rPr>
          <w:b/>
          <w:bCs/>
          <w:color w:val="1A1A1A"/>
          <w:sz w:val="39"/>
          <w:szCs w:val="39"/>
        </w:rPr>
        <w:t>Douro: Uma Viagem ao Longo do Rio de Ouro</w:t>
      </w:r>
    </w:p>
    <w:p w14:paraId="2A50FDEB" w14:textId="77777777" w:rsidR="007708C1" w:rsidRDefault="00000000">
      <w:pPr>
        <w:spacing w:before="60"/>
        <w:jc w:val="center"/>
        <w:rPr>
          <w:color w:val="555555"/>
          <w:sz w:val="20"/>
          <w:szCs w:val="20"/>
        </w:rPr>
      </w:pPr>
      <w:r>
        <w:rPr>
          <w:color w:val="555555"/>
          <w:sz w:val="20"/>
          <w:szCs w:val="20"/>
        </w:rPr>
        <w:t>Cruzeiro fluvial de 8 dias (7 noites)</w:t>
      </w:r>
    </w:p>
    <w:p w14:paraId="70FCCA7F" w14:textId="792BCFFB" w:rsidR="009D5C58" w:rsidRDefault="009D5C58">
      <w:pPr>
        <w:spacing w:before="60"/>
        <w:jc w:val="center"/>
      </w:pPr>
      <w:r>
        <w:rPr>
          <w:noProof/>
        </w:rPr>
        <w:drawing>
          <wp:inline distT="0" distB="0" distL="0" distR="0" wp14:anchorId="06D7D3F9" wp14:editId="50DBAF3E">
            <wp:extent cx="4457700" cy="3343062"/>
            <wp:effectExtent l="0" t="0" r="0" b="0"/>
            <wp:docPr id="16404632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463249" name="Imagem 16404632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331" cy="334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EE4BA" w14:textId="77777777" w:rsidR="007708C1" w:rsidRDefault="007708C1">
      <w:pPr>
        <w:pBdr>
          <w:bottom w:val="single" w:sz="6" w:space="0" w:color="CCCCCC"/>
        </w:pBdr>
        <w:spacing w:before="200" w:after="200"/>
      </w:pPr>
    </w:p>
    <w:p w14:paraId="3EB9AD41" w14:textId="77777777" w:rsidR="007708C1" w:rsidRDefault="00000000">
      <w:pPr>
        <w:spacing w:before="60"/>
        <w:jc w:val="both"/>
      </w:pPr>
      <w:r>
        <w:t>Embarque em Paris, a capital que é a personificação do amor, da arte, da cultura e da gastronomia, e deixe o rio Sena conduzir a viagem por uma das regiões mais encantadoras da França. O percurso desliza por paisagens que inspiraram os impressionistas, vilarejos medievais da Normandia e a costa do Canal da Mancha, até regressar a Paris — o ponto de partida e o final perfeito para uma jornada pelos sabores, tradições e belezas da culinária francesa.</w:t>
      </w:r>
    </w:p>
    <w:p w14:paraId="74387E3C" w14:textId="77777777" w:rsidR="007708C1" w:rsidRDefault="00000000">
      <w:pPr>
        <w:spacing w:before="60"/>
        <w:jc w:val="both"/>
      </w:pPr>
      <w:r>
        <w:t xml:space="preserve">Percurso que une Paris e seus bistrôs e padarias lendários,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Andelys</w:t>
      </w:r>
      <w:proofErr w:type="spellEnd"/>
      <w:r>
        <w:t xml:space="preserve"> e as ruínas do </w:t>
      </w:r>
      <w:proofErr w:type="spellStart"/>
      <w:r>
        <w:t>Château</w:t>
      </w:r>
      <w:proofErr w:type="spellEnd"/>
      <w:r>
        <w:t xml:space="preserve"> Gaillard, Rouen — a capital histórica da Normandia —, Le Havre e sua arquitetura reconhecida pela UNESCO, além das paragens de </w:t>
      </w:r>
      <w:proofErr w:type="spellStart"/>
      <w:r>
        <w:t>Caudebec-en-Caux</w:t>
      </w:r>
      <w:proofErr w:type="spellEnd"/>
      <w:r>
        <w:t>, Vernon e Poissy entre paisagens que inspiraram Claude Monet.</w:t>
      </w:r>
    </w:p>
    <w:p w14:paraId="364FCC04" w14:textId="77777777" w:rsidR="007708C1" w:rsidRDefault="00000000">
      <w:pPr>
        <w:spacing w:before="60"/>
        <w:jc w:val="both"/>
      </w:pPr>
      <w:r>
        <w:t xml:space="preserve">Formato </w:t>
      </w:r>
      <w:proofErr w:type="spellStart"/>
      <w:r>
        <w:t>all</w:t>
      </w:r>
      <w:proofErr w:type="spellEnd"/>
      <w:r>
        <w:t>-inclusive, ideal para casais e viajantes apaixonados por gastronomia, vinhos e cultura francesa.</w:t>
      </w:r>
    </w:p>
    <w:p w14:paraId="2E5297FC" w14:textId="77777777" w:rsidR="007708C1" w:rsidRDefault="00000000">
      <w:pPr>
        <w:spacing w:before="60"/>
        <w:jc w:val="center"/>
      </w:pPr>
      <w:r>
        <w:rPr>
          <w:b/>
          <w:bCs/>
          <w:color w:val="1A1A1A"/>
          <w:sz w:val="27"/>
          <w:szCs w:val="27"/>
        </w:rPr>
        <w:t>VIVA BEYOND</w:t>
      </w:r>
    </w:p>
    <w:p w14:paraId="319D72EB" w14:textId="77777777" w:rsidR="007708C1" w:rsidRDefault="00000000">
      <w:pPr>
        <w:pStyle w:val="Ttulo3"/>
      </w:pPr>
      <w:r>
        <w:t>1. Itinerário do Cruzeiro</w:t>
      </w:r>
    </w:p>
    <w:tbl>
      <w:tblPr>
        <w:tblW w:w="10800" w:type="dxa"/>
        <w:tblBorders>
          <w:top w:val="single" w:sz="1" w:space="0" w:color="D1D5DB"/>
          <w:left w:val="single" w:sz="1" w:space="0" w:color="D1D5DB"/>
          <w:bottom w:val="single" w:sz="1" w:space="0" w:color="D1D5DB"/>
          <w:right w:val="single" w:sz="1" w:space="0" w:color="D1D5DB"/>
          <w:insideH w:val="single" w:sz="1" w:space="0" w:color="D1D5DB"/>
          <w:insideV w:val="single" w:sz="1" w:space="0" w:color="D1D5D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700"/>
        <w:gridCol w:w="2700"/>
        <w:gridCol w:w="2700"/>
      </w:tblGrid>
      <w:tr w:rsidR="007708C1" w14:paraId="43D5EFA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04E6915" w14:textId="77777777" w:rsidR="007708C1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Dia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B21F796" w14:textId="77777777" w:rsidR="007708C1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Porto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1240EBC" w14:textId="77777777" w:rsidR="007708C1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Chegada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shd w:val="solid" w:color="E5E7EB" w:fill="auto"/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F5610F9" w14:textId="77777777" w:rsidR="007708C1" w:rsidRDefault="00000000">
            <w:pPr>
              <w:spacing w:before="80" w:after="80"/>
              <w:jc w:val="center"/>
            </w:pPr>
            <w:r>
              <w:rPr>
                <w:b/>
                <w:bCs/>
                <w:sz w:val="20"/>
                <w:szCs w:val="20"/>
              </w:rPr>
              <w:t>Partida</w:t>
            </w:r>
          </w:p>
        </w:tc>
      </w:tr>
      <w:tr w:rsidR="007708C1" w14:paraId="12EC9CD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157D9A6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1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2457213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D36024B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C02CFD8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7708C1" w14:paraId="6FC6124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A4991E4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36E8AA2" w14:textId="77777777" w:rsidR="007708C1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Les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Andelys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2C9222D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09:30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930CA1A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15:30</w:t>
            </w:r>
          </w:p>
        </w:tc>
      </w:tr>
      <w:tr w:rsidR="007708C1" w14:paraId="77927C7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CB8D90F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2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A6BDA34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69F0138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CFE6C6D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7708C1" w14:paraId="5030BE2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9BCFC27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3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2223CCE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683A678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3961858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18:00</w:t>
            </w:r>
          </w:p>
        </w:tc>
      </w:tr>
      <w:tr w:rsidR="007708C1" w14:paraId="56F2973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8FB1A34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4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42946C2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Le Havre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E8C62B5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04:00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AB3989C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7708C1" w14:paraId="1A4F13C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3A05DF8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lastRenderedPageBreak/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A41BB07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Le Havre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6B0BD68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55F0BA9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13:00</w:t>
            </w:r>
          </w:p>
        </w:tc>
      </w:tr>
      <w:tr w:rsidR="007708C1" w14:paraId="77B2C50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6B7B5A0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0BFBBA1" w14:textId="77777777" w:rsidR="007708C1" w:rsidRDefault="00000000">
            <w:pPr>
              <w:spacing w:before="60" w:after="60"/>
            </w:pPr>
            <w:proofErr w:type="spellStart"/>
            <w:r>
              <w:rPr>
                <w:sz w:val="20"/>
                <w:szCs w:val="20"/>
              </w:rPr>
              <w:t>Caudebec-en-Caux</w:t>
            </w:r>
            <w:proofErr w:type="spellEnd"/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68DD6AC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19:00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A714D64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19:15</w:t>
            </w:r>
          </w:p>
        </w:tc>
      </w:tr>
      <w:tr w:rsidR="007708C1" w14:paraId="0DA25BA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03E67C1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151F1D79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Rouen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5BA73EF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23:15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CFE94E1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23:30</w:t>
            </w:r>
          </w:p>
        </w:tc>
      </w:tr>
      <w:tr w:rsidR="007708C1" w14:paraId="5A710A7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28A2B5F7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52B8339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Vernon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155E7EA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06:30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7AEDD6B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12:30</w:t>
            </w:r>
          </w:p>
        </w:tc>
      </w:tr>
      <w:tr w:rsidR="007708C1" w14:paraId="0E930A0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AA7036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6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E9F9551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Poissy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B302C20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17:00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6219B073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20:00</w:t>
            </w:r>
          </w:p>
        </w:tc>
      </w:tr>
      <w:tr w:rsidR="007708C1" w14:paraId="728D9BC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9F4E871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7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386037B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474043A6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04:00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07701977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  <w:tr w:rsidR="007708C1" w14:paraId="35EB160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3D9D3DCA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Dia 8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4583FD4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Paris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589592DD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700" w:type="dxa"/>
            <w:tcBorders>
              <w:top w:val="single" w:sz="1" w:space="0" w:color="D1D5DB"/>
              <w:left w:val="single" w:sz="1" w:space="0" w:color="D1D5DB"/>
              <w:bottom w:val="single" w:sz="1" w:space="0" w:color="D1D5DB"/>
              <w:right w:val="single" w:sz="1" w:space="0" w:color="D1D5DB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 w14:paraId="7D3002DF" w14:textId="77777777" w:rsidR="007708C1" w:rsidRDefault="00000000">
            <w:pPr>
              <w:spacing w:before="60" w:after="60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16B7FAE9" w14:textId="680A788D" w:rsidR="007708C1" w:rsidRDefault="00000000" w:rsidP="009D5C58">
      <w:pPr>
        <w:spacing w:before="60"/>
        <w:jc w:val="center"/>
      </w:pPr>
      <w:r>
        <w:rPr>
          <w:b/>
          <w:bCs/>
        </w:rPr>
        <w:t>Nota:</w:t>
      </w:r>
      <w:r>
        <w:t xml:space="preserve"> Desembarque após o café da manhã, no último dia. As breves paradas em </w:t>
      </w:r>
      <w:proofErr w:type="spellStart"/>
      <w:r>
        <w:t>Caudebec-en-Caux</w:t>
      </w:r>
      <w:proofErr w:type="spellEnd"/>
      <w:r>
        <w:t xml:space="preserve"> e Rouen no 5º dia destinam-se ao embarque e desembarque de hóspedes das suítes </w:t>
      </w:r>
      <w:proofErr w:type="spellStart"/>
      <w:r>
        <w:t>Beyond</w:t>
      </w:r>
      <w:proofErr w:type="spellEnd"/>
      <w:r>
        <w:t xml:space="preserve"> para a excursão. Os horários de chegada e partida no rio Sena podem variar conforme a operação e as condições do rio.</w:t>
      </w:r>
      <w:r w:rsidR="009D5C58" w:rsidRPr="009D5C58">
        <w:rPr>
          <w:noProof/>
        </w:rPr>
        <w:t xml:space="preserve"> </w:t>
      </w:r>
      <w:r w:rsidR="009D5C58">
        <w:rPr>
          <w:noProof/>
        </w:rPr>
        <w:drawing>
          <wp:inline distT="0" distB="0" distL="0" distR="0" wp14:anchorId="64A56DE2" wp14:editId="68639F1B">
            <wp:extent cx="3724910" cy="2483155"/>
            <wp:effectExtent l="0" t="0" r="8890" b="0"/>
            <wp:docPr id="160068347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683477" name="Imagem 16006834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9327" cy="248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16841" w14:textId="77777777" w:rsidR="007708C1" w:rsidRDefault="00000000">
      <w:pPr>
        <w:pStyle w:val="Ttulo3"/>
      </w:pPr>
      <w:r>
        <w:t>2. Destaques do Roteiro</w:t>
      </w:r>
    </w:p>
    <w:p w14:paraId="3BA95483" w14:textId="77777777" w:rsidR="007708C1" w:rsidRDefault="00000000">
      <w:pPr>
        <w:spacing w:before="60"/>
        <w:jc w:val="both"/>
      </w:pPr>
      <w:r>
        <w:rPr>
          <w:b/>
          <w:bCs/>
        </w:rPr>
        <w:t>Paris</w:t>
      </w:r>
      <w:r>
        <w:t xml:space="preserve"> — A capital francesa é o maior símbolo mundial de amor, sedução, arte, cultura e gastronomia. Do alto da Torre Eiffel ou da colina de Montmartre, a cidade sobre o Sena oferece vistas inesquecíveis. De perto, a Catedral de </w:t>
      </w:r>
      <w:proofErr w:type="spellStart"/>
      <w:r>
        <w:t>Notre-Dame</w:t>
      </w:r>
      <w:proofErr w:type="spellEnd"/>
      <w:r>
        <w:t xml:space="preserve">, o Arco do Triunfo, o Louvre, os Jardins das Tulherias e a Ópera Garnier encantam a cada esquina. Para o paladar, Paris é uma festa contínua: baguetes crocantes, croissants amanteigados, bistrôs tradicionais e </w:t>
      </w:r>
      <w:proofErr w:type="spellStart"/>
      <w:r>
        <w:t>patisseries</w:t>
      </w:r>
      <w:proofErr w:type="spellEnd"/>
      <w:r>
        <w:t xml:space="preserve"> de dar água na boca fazem parte da experiência.</w:t>
      </w:r>
    </w:p>
    <w:p w14:paraId="6A1C09B1" w14:textId="77777777" w:rsidR="007708C1" w:rsidRDefault="00000000">
      <w:pPr>
        <w:spacing w:before="60"/>
        <w:jc w:val="both"/>
      </w:pPr>
      <w:proofErr w:type="spellStart"/>
      <w:r>
        <w:rPr>
          <w:b/>
          <w:bCs/>
        </w:rPr>
        <w:t>Les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Andelys</w:t>
      </w:r>
      <w:proofErr w:type="spellEnd"/>
      <w:r>
        <w:t xml:space="preserve"> — Município da Normandia dividido entre Le Petit </w:t>
      </w:r>
      <w:proofErr w:type="spellStart"/>
      <w:r>
        <w:t>Andely</w:t>
      </w:r>
      <w:proofErr w:type="spellEnd"/>
      <w:r>
        <w:t xml:space="preserve"> e Le Grand </w:t>
      </w:r>
      <w:proofErr w:type="spellStart"/>
      <w:r>
        <w:t>Andely</w:t>
      </w:r>
      <w:proofErr w:type="spellEnd"/>
      <w:r>
        <w:t xml:space="preserve">, com o Petit </w:t>
      </w:r>
      <w:proofErr w:type="spellStart"/>
      <w:r>
        <w:t>Andely</w:t>
      </w:r>
      <w:proofErr w:type="spellEnd"/>
      <w:r>
        <w:t xml:space="preserve"> às margens do Sena. A arquitetura de caráter normando e a Catedral de </w:t>
      </w:r>
      <w:proofErr w:type="spellStart"/>
      <w:r>
        <w:t>Notre-Dame</w:t>
      </w:r>
      <w:proofErr w:type="spellEnd"/>
      <w:r>
        <w:t xml:space="preserve"> (século XIII) marcam a paisagem. No alto do vale, as ruínas do </w:t>
      </w:r>
      <w:proofErr w:type="spellStart"/>
      <w:r>
        <w:t>Château</w:t>
      </w:r>
      <w:proofErr w:type="spellEnd"/>
      <w:r>
        <w:t xml:space="preserve"> Gaillard — erguido no século XII por Ricardo Coração de Leão para proteger a Normandia — guardam séculos de história. Nas proximidades, uma típica fazenda de maçãs da região convida a degustar os produtos locais.</w:t>
      </w:r>
    </w:p>
    <w:p w14:paraId="50ACBEEA" w14:textId="77777777" w:rsidR="007708C1" w:rsidRDefault="00000000">
      <w:pPr>
        <w:spacing w:before="60"/>
        <w:jc w:val="both"/>
      </w:pPr>
      <w:r>
        <w:rPr>
          <w:b/>
          <w:bCs/>
        </w:rPr>
        <w:t>Rouen</w:t>
      </w:r>
      <w:r>
        <w:t xml:space="preserve"> — Capital histórica da Normandia, Rouen é conhecida por sua ligação com Joana d'Arc, cuja história é contada no museu dedicado a ela. A Catedral de </w:t>
      </w:r>
      <w:proofErr w:type="spellStart"/>
      <w:r>
        <w:t>Notre-Dame</w:t>
      </w:r>
      <w:proofErr w:type="spellEnd"/>
      <w:r>
        <w:t xml:space="preserve">, o mosteiro Saint-Georges de </w:t>
      </w:r>
      <w:proofErr w:type="spellStart"/>
      <w:r>
        <w:t>Boscherville</w:t>
      </w:r>
      <w:proofErr w:type="spellEnd"/>
      <w:r>
        <w:t xml:space="preserve"> e o jardim botânico estão entre os destaques, além da charmosa torre do relógio no centro medieval. A cidade é também um convite à gastronomia normanda, com queijos, sidra e pratos tradicionais.</w:t>
      </w:r>
    </w:p>
    <w:p w14:paraId="0E24FB44" w14:textId="77777777" w:rsidR="007708C1" w:rsidRDefault="00000000">
      <w:pPr>
        <w:spacing w:before="60"/>
        <w:jc w:val="both"/>
      </w:pPr>
      <w:r>
        <w:rPr>
          <w:b/>
          <w:bCs/>
        </w:rPr>
        <w:t>Le Havre</w:t>
      </w:r>
      <w:r>
        <w:t xml:space="preserve"> — A cidade mais vibrante da Normandia, com mais de 170 mil habitantes, fica às margens do Canal da Mancha. O centro urbano, reconstruído pelo arquiteto Auguste </w:t>
      </w:r>
      <w:proofErr w:type="spellStart"/>
      <w:r>
        <w:t>Perret</w:t>
      </w:r>
      <w:proofErr w:type="spellEnd"/>
      <w:r>
        <w:t xml:space="preserve">, é Patrimônio Mundial da UNESCO. A </w:t>
      </w:r>
      <w:r>
        <w:lastRenderedPageBreak/>
        <w:t>imponente Igreja de Saint-Joseph, com seus milhares de blocos de vidro, e a praça da prefeitura — a maior da Europa — impressionam. Nas proximidades, Honfleur encanta com seu porto pitoresco, ostras frescas e a tradição da sidra e do Calvados.</w:t>
      </w:r>
    </w:p>
    <w:p w14:paraId="3BC81487" w14:textId="77777777" w:rsidR="007708C1" w:rsidRDefault="00000000">
      <w:pPr>
        <w:spacing w:before="60"/>
        <w:jc w:val="both"/>
      </w:pPr>
      <w:proofErr w:type="spellStart"/>
      <w:r>
        <w:rPr>
          <w:b/>
          <w:bCs/>
        </w:rPr>
        <w:t>Caudebec-en-Caux</w:t>
      </w:r>
      <w:proofErr w:type="spellEnd"/>
      <w:r>
        <w:t xml:space="preserve"> — Breve parada às margens do Sena, típica da navegação no rio, usada para embarques e desembarques rápidos ao longo do percurso.</w:t>
      </w:r>
    </w:p>
    <w:p w14:paraId="05C85B0F" w14:textId="77777777" w:rsidR="007708C1" w:rsidRDefault="00000000">
      <w:pPr>
        <w:spacing w:before="60"/>
        <w:jc w:val="both"/>
      </w:pPr>
      <w:r>
        <w:rPr>
          <w:b/>
          <w:bCs/>
        </w:rPr>
        <w:t>Vernon</w:t>
      </w:r>
      <w:r>
        <w:t xml:space="preserve"> — A meio caminho entre Paris e Rouen, Vernon encanta com suas inúmeras casas de enxaimel. O Moinho Velho, sobre os restos de uma ponte medieval, é o cartão-postal da cidade — a mesma vista que encantou Claude Monet, que viveu por mais de 40 anos na vizinha </w:t>
      </w:r>
      <w:proofErr w:type="spellStart"/>
      <w:r>
        <w:t>Giverny</w:t>
      </w:r>
      <w:proofErr w:type="spellEnd"/>
      <w:r>
        <w:t>, onde seus jardins inspiraram obras mundialmente famosas.</w:t>
      </w:r>
    </w:p>
    <w:p w14:paraId="725A0405" w14:textId="77777777" w:rsidR="007708C1" w:rsidRDefault="00000000">
      <w:pPr>
        <w:spacing w:before="60"/>
        <w:jc w:val="both"/>
      </w:pPr>
      <w:r>
        <w:rPr>
          <w:b/>
          <w:bCs/>
        </w:rPr>
        <w:t>Poissy</w:t>
      </w:r>
      <w:r>
        <w:t xml:space="preserve"> — Parada no caminho de volta a Paris, Poissy permite um último contato com a região parisiense antes do regresso à capital.</w:t>
      </w:r>
    </w:p>
    <w:p w14:paraId="02592F27" w14:textId="77777777" w:rsidR="007708C1" w:rsidRDefault="00000000">
      <w:pPr>
        <w:pStyle w:val="Ttulo3"/>
      </w:pPr>
      <w:r>
        <w:t xml:space="preserve">3. Principais Serviços a Bordo — </w:t>
      </w:r>
      <w:proofErr w:type="spellStart"/>
      <w:r>
        <w:t>All</w:t>
      </w:r>
      <w:proofErr w:type="spellEnd"/>
      <w:r>
        <w:t>-Inclusive</w:t>
      </w:r>
    </w:p>
    <w:p w14:paraId="32729E0C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Pensão completa: café da manhã em buffet, almoço, jantar (menus gourmet de múltiplos pratos servidos à mesa) e lanches, com mesa livre e horários flexíveis.</w:t>
      </w:r>
    </w:p>
    <w:p w14:paraId="7225F2A6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Bebidas não alcoólicas quentes e frias de alta qualidade o dia todo, além de uma seleção de bebidas alcoólicas.</w:t>
      </w:r>
    </w:p>
    <w:p w14:paraId="34DAB54E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proofErr w:type="spellStart"/>
      <w:r>
        <w:t>Quatre</w:t>
      </w:r>
      <w:proofErr w:type="spellEnd"/>
      <w:r>
        <w:t xml:space="preserve"> </w:t>
      </w:r>
      <w:proofErr w:type="spellStart"/>
      <w:r>
        <w:t>Heure</w:t>
      </w:r>
      <w:proofErr w:type="spellEnd"/>
      <w:r>
        <w:t xml:space="preserve"> (High Tea): uma vez por viagem, seleção de </w:t>
      </w:r>
      <w:proofErr w:type="spellStart"/>
      <w:r>
        <w:t>scones</w:t>
      </w:r>
      <w:proofErr w:type="spellEnd"/>
      <w:r>
        <w:t xml:space="preserve">, sanduíches, cupcakes, chocolates e </w:t>
      </w:r>
      <w:proofErr w:type="spellStart"/>
      <w:r>
        <w:t>macarons</w:t>
      </w:r>
      <w:proofErr w:type="spellEnd"/>
      <w:r>
        <w:t>, harmonizados com variedade de chás.</w:t>
      </w:r>
    </w:p>
    <w:p w14:paraId="456A337F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Frigobar reabastecido diariamente e garrafa de água reutilizável na cabine.</w:t>
      </w:r>
    </w:p>
    <w:p w14:paraId="164677E4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Boas-vindas com champanhe a bordo.</w:t>
      </w:r>
    </w:p>
    <w:p w14:paraId="287216C2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Produtos de beleza selecionados da RITUALS.</w:t>
      </w:r>
    </w:p>
    <w:p w14:paraId="3BDFDB68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Wi-Fi gratuito a bordo.</w:t>
      </w:r>
    </w:p>
    <w:p w14:paraId="15F0F0D6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Gorjetas para toda a tripulação incluídas.</w:t>
      </w:r>
    </w:p>
    <w:p w14:paraId="5754033A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Uma excursão incluída em cada porto de escala.</w:t>
      </w:r>
    </w:p>
    <w:p w14:paraId="4D0CBED5" w14:textId="77777777" w:rsidR="007708C1" w:rsidRDefault="00000000">
      <w:pPr>
        <w:pStyle w:val="PargrafodaLista"/>
        <w:numPr>
          <w:ilvl w:val="0"/>
          <w:numId w:val="1"/>
        </w:numPr>
        <w:spacing w:before="40" w:after="40"/>
      </w:pPr>
      <w:r>
        <w:t>Presente da VIVA Boutique na cabine.</w:t>
      </w:r>
    </w:p>
    <w:p w14:paraId="7D01C765" w14:textId="77777777" w:rsidR="007708C1" w:rsidRDefault="00000000">
      <w:pPr>
        <w:pStyle w:val="Ttulo3"/>
      </w:pPr>
      <w:r>
        <w:t>4. O Navio — VIVA BEYOND</w:t>
      </w:r>
    </w:p>
    <w:p w14:paraId="484B5B9C" w14:textId="77777777" w:rsidR="007708C1" w:rsidRDefault="00000000">
      <w:pPr>
        <w:spacing w:before="60"/>
        <w:jc w:val="both"/>
      </w:pPr>
      <w:r>
        <w:t xml:space="preserve">O VIVA BEYOND é o navio dedicado à navegação no rio Sena, estreando na França em maio de 2026 após uma renovação completa que combina atmosfera sofisticada e relaxante com o charme e a elegância do estilo de vida francês. A bordo, três restaurantes de primeira classe — incluindo o MOMENTS, que transporta os hóspedes para o mundo da alta gastronomia em nível Michelin, sob a assinatura do chef alemão David </w:t>
      </w:r>
      <w:proofErr w:type="spellStart"/>
      <w:r>
        <w:t>Görne</w:t>
      </w:r>
      <w:proofErr w:type="spellEnd"/>
      <w:r>
        <w:t xml:space="preserve"> — além do elegante bar no Panorama Lounge, perfeito para relaxar com vistas do rio. Por ser um rio com variações de nível de água, os horários de navegação e as paradas podem ser ajustados pela tripulação conforme as condições locais.</w:t>
      </w:r>
    </w:p>
    <w:p w14:paraId="0E065B7F" w14:textId="77777777" w:rsidR="007708C1" w:rsidRDefault="00000000">
      <w:pPr>
        <w:pStyle w:val="Ttulo3"/>
      </w:pPr>
      <w:r>
        <w:t>5. Datas de Partida</w:t>
      </w:r>
    </w:p>
    <w:p w14:paraId="24F0D93A" w14:textId="77777777" w:rsidR="007708C1" w:rsidRDefault="00000000">
      <w:pPr>
        <w:spacing w:before="60"/>
        <w:jc w:val="both"/>
      </w:pPr>
      <w:r>
        <w:t>O cruzeiro opera em partidas selecionadas ao longo da temporada de navegação. Consulte a operadora ou seu agente de viagens para conhecer as datas e tarifas vigentes para esta rota.</w:t>
      </w:r>
    </w:p>
    <w:p w14:paraId="46CA417D" w14:textId="77777777" w:rsidR="007708C1" w:rsidRDefault="007708C1">
      <w:pPr>
        <w:pBdr>
          <w:bottom w:val="single" w:sz="6" w:space="0" w:color="CCCCCC"/>
        </w:pBdr>
        <w:spacing w:before="200" w:after="200"/>
      </w:pPr>
    </w:p>
    <w:p w14:paraId="583F33D2" w14:textId="77777777" w:rsidR="007708C1" w:rsidRDefault="00000000">
      <w:pPr>
        <w:spacing w:before="60"/>
        <w:jc w:val="center"/>
      </w:pPr>
      <w:r>
        <w:rPr>
          <w:i/>
          <w:iCs/>
          <w:color w:val="757575"/>
          <w:sz w:val="17"/>
          <w:szCs w:val="17"/>
        </w:rPr>
        <w:t>Documento elaborado em 14 de setembro de 2026. As informações contidas são de responsabilidade do solicitante.</w:t>
      </w:r>
    </w:p>
    <w:sectPr w:rsidR="007708C1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211C"/>
    <w:multiLevelType w:val="hybridMultilevel"/>
    <w:tmpl w:val="B75E24DA"/>
    <w:lvl w:ilvl="0" w:tplc="035AD50E">
      <w:start w:val="1"/>
      <w:numFmt w:val="decimal"/>
      <w:lvlText w:val="%1."/>
      <w:lvlJc w:val="left"/>
      <w:pPr>
        <w:ind w:left="720" w:hanging="360"/>
      </w:pPr>
    </w:lvl>
    <w:lvl w:ilvl="1" w:tplc="F6AE236C">
      <w:numFmt w:val="decimal"/>
      <w:lvlText w:val=""/>
      <w:lvlJc w:val="left"/>
    </w:lvl>
    <w:lvl w:ilvl="2" w:tplc="4CACBE22">
      <w:numFmt w:val="decimal"/>
      <w:lvlText w:val=""/>
      <w:lvlJc w:val="left"/>
    </w:lvl>
    <w:lvl w:ilvl="3" w:tplc="A3DCCA22">
      <w:numFmt w:val="decimal"/>
      <w:lvlText w:val=""/>
      <w:lvlJc w:val="left"/>
    </w:lvl>
    <w:lvl w:ilvl="4" w:tplc="02B0678E">
      <w:numFmt w:val="decimal"/>
      <w:lvlText w:val=""/>
      <w:lvlJc w:val="left"/>
    </w:lvl>
    <w:lvl w:ilvl="5" w:tplc="22C64A3E">
      <w:numFmt w:val="decimal"/>
      <w:lvlText w:val=""/>
      <w:lvlJc w:val="left"/>
    </w:lvl>
    <w:lvl w:ilvl="6" w:tplc="A0FC57F2">
      <w:numFmt w:val="decimal"/>
      <w:lvlText w:val=""/>
      <w:lvlJc w:val="left"/>
    </w:lvl>
    <w:lvl w:ilvl="7" w:tplc="321EF6B0">
      <w:numFmt w:val="decimal"/>
      <w:lvlText w:val=""/>
      <w:lvlJc w:val="left"/>
    </w:lvl>
    <w:lvl w:ilvl="8" w:tplc="70804244">
      <w:numFmt w:val="decimal"/>
      <w:lvlText w:val=""/>
      <w:lvlJc w:val="left"/>
    </w:lvl>
  </w:abstractNum>
  <w:abstractNum w:abstractNumId="1" w15:restartNumberingAfterBreak="0">
    <w:nsid w:val="39EE21F3"/>
    <w:multiLevelType w:val="hybridMultilevel"/>
    <w:tmpl w:val="5AA03AD8"/>
    <w:lvl w:ilvl="0" w:tplc="F49242CA">
      <w:start w:val="1"/>
      <w:numFmt w:val="bullet"/>
      <w:lvlText w:val="●"/>
      <w:lvlJc w:val="left"/>
      <w:pPr>
        <w:ind w:left="720" w:hanging="360"/>
      </w:pPr>
    </w:lvl>
    <w:lvl w:ilvl="1" w:tplc="D3620CC6">
      <w:start w:val="1"/>
      <w:numFmt w:val="bullet"/>
      <w:lvlText w:val="○"/>
      <w:lvlJc w:val="left"/>
      <w:pPr>
        <w:ind w:left="1440" w:hanging="360"/>
      </w:pPr>
    </w:lvl>
    <w:lvl w:ilvl="2" w:tplc="63F055AE">
      <w:start w:val="1"/>
      <w:numFmt w:val="bullet"/>
      <w:lvlText w:val="■"/>
      <w:lvlJc w:val="left"/>
      <w:pPr>
        <w:ind w:left="2160" w:hanging="360"/>
      </w:pPr>
    </w:lvl>
    <w:lvl w:ilvl="3" w:tplc="88186798">
      <w:start w:val="1"/>
      <w:numFmt w:val="bullet"/>
      <w:lvlText w:val="●"/>
      <w:lvlJc w:val="left"/>
      <w:pPr>
        <w:ind w:left="2880" w:hanging="360"/>
      </w:pPr>
    </w:lvl>
    <w:lvl w:ilvl="4" w:tplc="9B8E0220">
      <w:start w:val="1"/>
      <w:numFmt w:val="bullet"/>
      <w:lvlText w:val="○"/>
      <w:lvlJc w:val="left"/>
      <w:pPr>
        <w:ind w:left="3600" w:hanging="360"/>
      </w:pPr>
    </w:lvl>
    <w:lvl w:ilvl="5" w:tplc="C220CB30">
      <w:start w:val="1"/>
      <w:numFmt w:val="bullet"/>
      <w:lvlText w:val="■"/>
      <w:lvlJc w:val="left"/>
      <w:pPr>
        <w:ind w:left="4320" w:hanging="360"/>
      </w:pPr>
    </w:lvl>
    <w:lvl w:ilvl="6" w:tplc="ABA66A54">
      <w:start w:val="1"/>
      <w:numFmt w:val="bullet"/>
      <w:lvlText w:val="●"/>
      <w:lvlJc w:val="left"/>
      <w:pPr>
        <w:ind w:left="5040" w:hanging="360"/>
      </w:pPr>
    </w:lvl>
    <w:lvl w:ilvl="7" w:tplc="9E548CF0">
      <w:start w:val="1"/>
      <w:numFmt w:val="bullet"/>
      <w:lvlText w:val="●"/>
      <w:lvlJc w:val="left"/>
      <w:pPr>
        <w:ind w:left="5760" w:hanging="360"/>
      </w:pPr>
    </w:lvl>
    <w:lvl w:ilvl="8" w:tplc="5FA807BE">
      <w:start w:val="1"/>
      <w:numFmt w:val="bullet"/>
      <w:lvlText w:val="●"/>
      <w:lvlJc w:val="left"/>
      <w:pPr>
        <w:ind w:left="6480" w:hanging="360"/>
      </w:pPr>
    </w:lvl>
  </w:abstractNum>
  <w:num w:numId="1" w16cid:durableId="141527691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8C1"/>
    <w:rsid w:val="007708C1"/>
    <w:rsid w:val="007B21A5"/>
    <w:rsid w:val="009D5C58"/>
    <w:rsid w:val="00DA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B3BD"/>
  <w15:docId w15:val="{D2CAD36C-4182-4896-865C-F5DEDF68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4913</Characters>
  <Application>Microsoft Office Word</Application>
  <DocSecurity>0</DocSecurity>
  <Lines>40</Lines>
  <Paragraphs>11</Paragraphs>
  <ScaleCrop>false</ScaleCrop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Angela Rabello</cp:lastModifiedBy>
  <cp:revision>2</cp:revision>
  <dcterms:created xsi:type="dcterms:W3CDTF">2026-09-14T15:24:00Z</dcterms:created>
  <dcterms:modified xsi:type="dcterms:W3CDTF">2026-09-14T15:24:00Z</dcterms:modified>
</cp:coreProperties>
</file>