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150"/>
        <w:jc w:val="center"/>
      </w:pPr>
      <w:r>
        <w:rPr>
          <w:b/>
          <w:bCs/>
          <w:color w:val="1F4E5F"/>
          <w:sz w:val="40"/>
          <w:szCs w:val="40"/>
        </w:rPr>
        <w:t xml:space="preserve">CURTA VIAGEM PELA HUNGRIA</w:t>
      </w:r>
    </w:p>
    <w:p>
      <w:pPr>
        <w:spacing w:after="15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O cruzeiro parte de Viena rumo a Vác e Budapeste, na Hungria, segue até Bratislava, na Eslováquia, e retorna a Viena — uma viagem que une cultura, história, gastronomia e as paisagens encantadoras do Rio Danúbio.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Ao longo do trajeto, a corrente tranquila do Danúbio conduz os hóspedes por três capitais e cidades históricas da Europa Central, revelando arquitetura imperial, centros históricos preservados pela UNESCO e a atmosfera única de cada margem do rio.</w:t>
      </w:r>
    </w:p>
    <w:p>
      <w:pPr>
        <w:spacing w:after="30" w:before="80"/>
        <w:jc w:val="center"/>
      </w:pPr>
      <w:r>
        <w:drawing>
          <wp:inline distT="0" distB="0" distL="0" distR="0">
            <wp:extent cx="3657600" cy="2438400"/>
            <wp:effectExtent t="0" r="0" b="0" l="0"/>
            <wp:docPr id="1" name="Paisagem ribeirinha do Vale do Danúbio" descr="Paisagem ribeirinha do Vale do Danúbio" title="Paisagem ribeirinha do Vale do Danú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O charme das paisagens ribeirinhas ao longo do Rio Danúbio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p>
      <w:pPr>
        <w:spacing w:after="90"/>
      </w:pPr>
      <w:r>
        <w:rPr>
          <w:i/>
          <w:iCs/>
          <w:color w:val="262626"/>
          <w:sz w:val="24"/>
          <w:szCs w:val="24"/>
        </w:rPr>
        <w:t xml:space="preserve">Embarque e desembarque em Viena. Desembarque após o café da manhã, no último dia.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1 – Viena (embarque, partida às 18h00)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2 – Vác (chegada às 08h00, partida às 10h00) / Budapeste (chegada às 11h30)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3 – Budapeste (partida às 18h00)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4 – Bratislava (chegada ao meio-dia, partida às 19h00)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5 – Viena (chegada às 02h30, desembarque após o café da manhã)</w:t>
      </w:r>
    </w:p>
    <w:p>
      <w:pPr>
        <w:spacing w:after="90" w:before="90"/>
      </w:pPr>
      <w:r>
        <w:rPr>
          <w:i/>
          <w:iCs/>
          <w:color w:val="262626"/>
          <w:sz w:val="24"/>
          <w:szCs w:val="24"/>
        </w:rPr>
        <w:t xml:space="preserve">Observação: os horários de navegação pelo Danúbio podem variar; são indicados conforme informado pela VIVA Cruises.</w:t>
      </w:r>
    </w:p>
    <w:p>
      <w:pPr>
        <w:spacing w:after="30" w:before="80"/>
        <w:jc w:val="center"/>
      </w:pPr>
      <w:r>
        <w:drawing>
          <wp:inline distT="0" distB="0" distL="0" distR="0">
            <wp:extent cx="3019425" cy="2266950"/>
            <wp:effectExtent t="0" r="0" b="0" l="0"/>
            <wp:docPr id="1" name="Mapa do trajeto de Viena a Budapeste e Bratislava" descr="Mapa do trajeto de Viena a Budapeste e Bratislava" title="Mapa do trajeto de Viena a Budapeste e Bratisl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Viena, Vác, Budapeste e Bratislava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Ponto de embarque e desembarque, Viena encanta com seu centro histórico reconhecido pela UNESCO. Entre os destaques estão o Palácio de Schönbrunn, o Palácio de Belvedere, o Palácio de Hofburg e a Catedral de Santo Estêvão, além de museus renomados como o Albertina, o Kunsthistorisches Museum e o Leopold Museum.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Vác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Pequena cidade húngara às margens do Danúbio, Vác preserva uma bela arquitetura barroca e um centro histórico de charme tranquilo, com mercados que revelam a atmosfera autêntica do interior da Hungria.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Budapeste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Conhecida como a "Pérola do Danúbio", Budapeste reúne o imponente Parlamento húngaro, a icônica Ponte das Correntes, a arquitetura Art Nouveau e as tradicionais casas de banho termais. A Colina do Castelo, o Palácio Real e o Bastião dos Pescadores completam o cenário histórico da capital húngara.</w:t>
      </w:r>
    </w:p>
    <w:p>
      <w:pPr>
        <w:spacing w:after="30" w:before="80"/>
        <w:jc w:val="center"/>
      </w:pPr>
      <w:r>
        <w:drawing>
          <wp:inline distT="0" distB="0" distL="0" distR="0">
            <wp:extent cx="3657600" cy="1590675"/>
            <wp:effectExtent t="0" r="0" b="0" l="0"/>
            <wp:docPr id="1" name="Ponte das Correntes em Budapeste ao entardecer" descr="Ponte das Correntes em Budapeste ao entardecer" title="Ponte das Correntes em Budapeste ao entarde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A Ponte das Correntes, símbolo de Budapeste, ao entardecer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Bratislava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Capital da Eslováquia, com cerca de 450 mil habitantes, Bratislava tem um charmoso centro histórico do século XVIII, com ruas de pedestres livres de carros, cervejarias tradicionais de cerveja escura e o Castelo de Bratislava, de onde se avista uma vista privilegiada do Rio Danúbio.</w:t>
      </w:r>
    </w:p>
    <w:p>
      <w:pPr>
        <w:spacing w:after="30" w:before="80"/>
        <w:jc w:val="center"/>
      </w:pPr>
      <w:r>
        <w:drawing>
          <wp:inline distT="0" distB="0" distL="0" distR="0">
            <wp:extent cx="3657600" cy="1819275"/>
            <wp:effectExtent t="0" r="0" b="0" l="0"/>
            <wp:docPr id="1" name="Castelo de Bratislava às margens do Danúbio" descr="Castelo de Bratislava às margens do Danúbio" title="Castelo de Bratislava às margens do Danú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O Castelo de Bratislava, com vista para o Rio Danúbio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de múltiplos pratos, servidos à 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Bebidas alcoólicas e não alcoólicas selecionadas,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High Tea, com scones, sanduíches ou macarons e uma seleção de chás.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Boas-vindas a bordo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Wi-Fi 5G gratuito em todo 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Todas as excursões incluídas no roteiro.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Oferta Especial</w:t>
      </w:r>
    </w:p>
    <w:p>
      <w:pPr>
        <w:spacing w:after="120"/>
      </w:pPr>
      <w:r>
        <w:rPr>
          <w:i/>
          <w:iCs/>
          <w:color w:val="262626"/>
          <w:sz w:val="24"/>
          <w:szCs w:val="24"/>
        </w:rPr>
        <w:t xml:space="preserve">Reservas efetuadas até 30 de setembro de 2026 têm direito a crédito de €100 para passagens aéreas.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b9bc0e6961b0707274db4e6b1e4d044fa134244.jpg"/><Relationship Id="rId8" Type="http://schemas.openxmlformats.org/officeDocument/2006/relationships/image" Target="media/b314bdfb7cbddb635d5f3e6fcd14e97febdf39ba.jpg"/><Relationship Id="rId9" Type="http://schemas.openxmlformats.org/officeDocument/2006/relationships/image" Target="media/55b587007aabfa2cc9b62d146237d9bf6a94900b.jpg"/><Relationship Id="rId10" Type="http://schemas.openxmlformats.org/officeDocument/2006/relationships/image" Target="media/c82e468373b008371e1c501c4caf891654f1b176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2026-09-14T16:44:30.874Z</dcterms:created>
  <dcterms:modified xsi:type="dcterms:W3CDTF">2026-09-14T16:44:30.874Z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