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300"/>
        <w:jc w:val="center"/>
      </w:pPr>
      <w:r>
        <w:rPr>
          <w:rFonts w:ascii="Calibri" w:cs="Calibri" w:eastAsia="Calibri" w:hAnsi="Calibri"/>
          <w:b/>
          <w:bCs/>
          <w:color w:val="1F4E5F"/>
          <w:sz w:val="40"/>
          <w:szCs w:val="40"/>
        </w:rPr>
        <w:t xml:space="preserve">UM CONTO DE FADAS SOB A LUZ DO VERÃO</w:t>
      </w:r>
    </w:p>
    <w:p>
      <w:pPr>
        <w:spacing w:after="300"/>
        <w:jc w:val="center"/>
      </w:pPr>
      <w:r>
        <w:rPr>
          <w:rFonts w:ascii="Calibri" w:cs="Calibri" w:eastAsia="Calibri" w:hAnsi="Calibri"/>
          <w:i/>
          <w:iCs/>
          <w:color w:val="B08D57"/>
          <w:sz w:val="22"/>
          <w:szCs w:val="22"/>
        </w:rPr>
        <w:t xml:space="preserve">Viena a Basel | Cruzeiro fluvial de 13 dias | VIVA Cruises</w:t>
      </w:r>
    </w:p>
    <w:p>
      <w:pPr>
        <w:spacing w:after="120"/>
      </w:pPr>
      <w:r>
        <w:rPr>
          <w:rFonts w:ascii="Calibri" w:cs="Calibri" w:eastAsia="Calibri" w:hAnsi="Calibri"/>
          <w:color w:val="262626"/>
          <w:sz w:val="24"/>
          <w:szCs w:val="24"/>
        </w:rPr>
        <w:t xml:space="preserve">O cruzeiro parte de Viena e segue pelo Danúbio até Nuremberg, atravessa o Meno até Frankfurt e alcança o Reno rumo a Estrasburgo e Basel — uma viagem a bordo do MS VIVA MOMENTS que navega por três países sob a luz do verão europeu, unindo arquitetura barroca, sítios Patrimônio Mundial da UNESCO, vilarejos medievais e regiões vinícolas ao longo do trajeto.</w:t>
      </w:r>
    </w:p>
    <w:p>
      <w:pPr>
        <w:spacing w:after="120"/>
      </w:pPr>
      <w:r>
        <w:rPr>
          <w:rFonts w:ascii="Calibri" w:cs="Calibri" w:eastAsia="Calibri" w:hAnsi="Calibri"/>
          <w:color w:val="262626"/>
          <w:sz w:val="24"/>
          <w:szCs w:val="24"/>
        </w:rPr>
        <w:t xml:space="preserve">Roteiro extenso que une o Vale de Wachau, com Dürnstein e a Abadia de Melk, às cidades Patrimônio Mundial da UNESCO de Regensburg, Bamberg e Würzburg, seguindo até a arquitetura em enxaimel de Estrasburgo e a Basileia suíça (forte apelo visual para redes sociais do cliente), em formato all-inclusive, com todas as excursões terrestres incluídas. Bom encaixe para viajantes que buscam uma imersão longa por três países e duas grandes bacias fluviais da Europa.</w:t>
      </w:r>
    </w:p>
    <w:p>
      <w:pPr>
        <w:spacing w:after="40" w:before="120"/>
        <w:jc w:val="center"/>
      </w:pPr>
      <w:r>
        <w:drawing>
          <wp:inline distT="0" distB="0" distL="0" distR="0">
            <wp:extent cx="5334000" cy="35528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Calibri" w:cs="Calibri" w:eastAsia="Calibri" w:hAnsi="Calibri"/>
          <w:i/>
          <w:iCs/>
          <w:color w:val="595959"/>
          <w:sz w:val="18"/>
          <w:szCs w:val="18"/>
        </w:rPr>
        <w:t xml:space="preserve">Basel, na Suíça, às margens do Reno</w:t>
      </w:r>
    </w:p>
    <w:p>
      <w:pPr>
        <w:pStyle w:val="Heading1"/>
        <w:pBdr>
          <w:bottom w:val="single" w:color="B08D57" w:sz="8" w:space="4"/>
        </w:pBdr>
        <w:spacing w:after="100" w:before="200"/>
      </w:pPr>
      <w:r>
        <w:rPr>
          <w:rFonts w:ascii="Calibri" w:cs="Calibri" w:eastAsia="Calibri" w:hAnsi="Calibri"/>
          <w:b/>
          <w:bCs/>
          <w:color w:val="1F4E5F"/>
          <w:sz w:val="34"/>
          <w:szCs w:val="34"/>
        </w:rPr>
        <w:t xml:space="preserve">Itinerário do Cruzeiro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15%"/>
            <w:shd w:fill="1F4E5F" w:color="auto" w:val="clea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Dia</w:t>
            </w:r>
          </w:p>
        </w:tc>
        <w:tc>
          <w:tcPr>
            <w:tcW w:type="pct" w:w="35%"/>
            <w:shd w:fill="1F4E5F" w:color="auto" w:val="clea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Porto</w:t>
            </w:r>
          </w:p>
        </w:tc>
        <w:tc>
          <w:tcPr>
            <w:tcW w:type="pct" w:w="25%"/>
            <w:shd w:fill="1F4E5F" w:color="auto" w:val="clea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Chegada</w:t>
            </w:r>
          </w:p>
        </w:tc>
        <w:tc>
          <w:tcPr>
            <w:tcW w:type="pct" w:w="25%"/>
            <w:shd w:fill="1F4E5F" w:color="auto" w:val="clea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Partida</w:t>
            </w:r>
          </w:p>
        </w:tc>
      </w:tr>
      <w:tr>
        <w:tc>
          <w:tcPr>
            <w:tcW w:type="pct" w:w="1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Dia 1</w:t>
            </w:r>
          </w:p>
        </w:tc>
        <w:tc>
          <w:tcPr>
            <w:tcW w:type="pct" w:w="35%"/>
          </w:tcPr>
          <w:p>
            <w:r>
              <w:rPr>
                <w:rFonts w:ascii="Calibri" w:cs="Calibri" w:eastAsia="Calibri" w:hAnsi="Calibri"/>
                <w:b/>
                <w:bCs/>
                <w:color w:val="262626"/>
                <w:sz w:val="19"/>
                <w:szCs w:val="19"/>
              </w:rPr>
              <w:t xml:space="preserve">Viena</w:t>
            </w:r>
          </w:p>
        </w:tc>
        <w:tc>
          <w:tcPr>
            <w:tcW w:type="pct" w:w="2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—</w:t>
            </w:r>
          </w:p>
        </w:tc>
        <w:tc>
          <w:tcPr>
            <w:tcW w:type="pct" w:w="2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23:30</w:t>
            </w:r>
          </w:p>
        </w:tc>
      </w:tr>
      <w:tr>
        <w:tc>
          <w:tcPr>
            <w:tcW w:type="pct" w:w="1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Dia 2</w:t>
            </w:r>
          </w:p>
        </w:tc>
        <w:tc>
          <w:tcPr>
            <w:tcW w:type="pct" w:w="35%"/>
          </w:tcPr>
          <w:p>
            <w:r>
              <w:rPr>
                <w:rFonts w:ascii="Calibri" w:cs="Calibri" w:eastAsia="Calibri" w:hAnsi="Calibri"/>
                <w:b/>
                <w:bCs/>
                <w:color w:val="262626"/>
                <w:sz w:val="19"/>
                <w:szCs w:val="19"/>
              </w:rPr>
              <w:t xml:space="preserve">Dürnstein</w:t>
            </w:r>
          </w:p>
        </w:tc>
        <w:tc>
          <w:tcPr>
            <w:tcW w:type="pct" w:w="2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07:00</w:t>
            </w:r>
          </w:p>
        </w:tc>
        <w:tc>
          <w:tcPr>
            <w:tcW w:type="pct" w:w="2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11:00</w:t>
            </w:r>
          </w:p>
        </w:tc>
      </w:tr>
      <w:tr>
        <w:tc>
          <w:tcPr>
            <w:tcW w:type="pct" w:w="1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Dia 2</w:t>
            </w:r>
          </w:p>
        </w:tc>
        <w:tc>
          <w:tcPr>
            <w:tcW w:type="pct" w:w="35%"/>
          </w:tcPr>
          <w:p>
            <w:r>
              <w:rPr>
                <w:rFonts w:ascii="Calibri" w:cs="Calibri" w:eastAsia="Calibri" w:hAnsi="Calibri"/>
                <w:b/>
                <w:bCs/>
                <w:color w:val="262626"/>
                <w:sz w:val="19"/>
                <w:szCs w:val="19"/>
              </w:rPr>
              <w:t xml:space="preserve">Melk</w:t>
            </w:r>
          </w:p>
        </w:tc>
        <w:tc>
          <w:tcPr>
            <w:tcW w:type="pct" w:w="2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14:00</w:t>
            </w:r>
          </w:p>
        </w:tc>
        <w:tc>
          <w:tcPr>
            <w:tcW w:type="pct" w:w="2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19:00</w:t>
            </w:r>
          </w:p>
        </w:tc>
      </w:tr>
      <w:tr>
        <w:tc>
          <w:tcPr>
            <w:tcW w:type="pct" w:w="1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Dia 3</w:t>
            </w:r>
          </w:p>
        </w:tc>
        <w:tc>
          <w:tcPr>
            <w:tcW w:type="pct" w:w="35%"/>
          </w:tcPr>
          <w:p>
            <w:r>
              <w:rPr>
                <w:rFonts w:ascii="Calibri" w:cs="Calibri" w:eastAsia="Calibri" w:hAnsi="Calibri"/>
                <w:b/>
                <w:bCs/>
                <w:color w:val="262626"/>
                <w:sz w:val="19"/>
                <w:szCs w:val="19"/>
              </w:rPr>
              <w:t xml:space="preserve">Passau</w:t>
            </w:r>
          </w:p>
        </w:tc>
        <w:tc>
          <w:tcPr>
            <w:tcW w:type="pct" w:w="2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13:00</w:t>
            </w:r>
          </w:p>
        </w:tc>
        <w:tc>
          <w:tcPr>
            <w:tcW w:type="pct" w:w="2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19:00</w:t>
            </w:r>
          </w:p>
        </w:tc>
      </w:tr>
      <w:tr>
        <w:tc>
          <w:tcPr>
            <w:tcW w:type="pct" w:w="1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Dia 4</w:t>
            </w:r>
          </w:p>
        </w:tc>
        <w:tc>
          <w:tcPr>
            <w:tcW w:type="pct" w:w="35%"/>
          </w:tcPr>
          <w:p>
            <w:r>
              <w:rPr>
                <w:rFonts w:ascii="Calibri" w:cs="Calibri" w:eastAsia="Calibri" w:hAnsi="Calibri"/>
                <w:b/>
                <w:bCs/>
                <w:color w:val="262626"/>
                <w:sz w:val="19"/>
                <w:szCs w:val="19"/>
              </w:rPr>
              <w:t xml:space="preserve">Regensburg</w:t>
            </w:r>
          </w:p>
        </w:tc>
        <w:tc>
          <w:tcPr>
            <w:tcW w:type="pct" w:w="2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12:30</w:t>
            </w:r>
          </w:p>
        </w:tc>
        <w:tc>
          <w:tcPr>
            <w:tcW w:type="pct" w:w="2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17:00</w:t>
            </w:r>
          </w:p>
        </w:tc>
      </w:tr>
      <w:tr>
        <w:tc>
          <w:tcPr>
            <w:tcW w:type="pct" w:w="1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Dia 5</w:t>
            </w:r>
          </w:p>
        </w:tc>
        <w:tc>
          <w:tcPr>
            <w:tcW w:type="pct" w:w="35%"/>
          </w:tcPr>
          <w:p>
            <w:r>
              <w:rPr>
                <w:rFonts w:ascii="Calibri" w:cs="Calibri" w:eastAsia="Calibri" w:hAnsi="Calibri"/>
                <w:b/>
                <w:bCs/>
                <w:color w:val="262626"/>
                <w:sz w:val="19"/>
                <w:szCs w:val="19"/>
              </w:rPr>
              <w:t xml:space="preserve">Nuremberg</w:t>
            </w:r>
          </w:p>
        </w:tc>
        <w:tc>
          <w:tcPr>
            <w:tcW w:type="pct" w:w="2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15:00</w:t>
            </w:r>
          </w:p>
        </w:tc>
        <w:tc>
          <w:tcPr>
            <w:tcW w:type="pct" w:w="2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21:00</w:t>
            </w:r>
          </w:p>
        </w:tc>
      </w:tr>
      <w:tr>
        <w:tc>
          <w:tcPr>
            <w:tcW w:type="pct" w:w="1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Dia 6</w:t>
            </w:r>
          </w:p>
        </w:tc>
        <w:tc>
          <w:tcPr>
            <w:tcW w:type="pct" w:w="35%"/>
          </w:tcPr>
          <w:p>
            <w:r>
              <w:rPr>
                <w:rFonts w:ascii="Calibri" w:cs="Calibri" w:eastAsia="Calibri" w:hAnsi="Calibri"/>
                <w:b/>
                <w:bCs/>
                <w:color w:val="262626"/>
                <w:sz w:val="19"/>
                <w:szCs w:val="19"/>
              </w:rPr>
              <w:t xml:space="preserve">Bamberg</w:t>
            </w:r>
          </w:p>
        </w:tc>
        <w:tc>
          <w:tcPr>
            <w:tcW w:type="pct" w:w="2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09:00</w:t>
            </w:r>
          </w:p>
        </w:tc>
        <w:tc>
          <w:tcPr>
            <w:tcW w:type="pct" w:w="2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13:30</w:t>
            </w:r>
          </w:p>
        </w:tc>
      </w:tr>
      <w:tr>
        <w:tc>
          <w:tcPr>
            <w:tcW w:type="pct" w:w="1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Dia 7</w:t>
            </w:r>
          </w:p>
        </w:tc>
        <w:tc>
          <w:tcPr>
            <w:tcW w:type="pct" w:w="35%"/>
          </w:tcPr>
          <w:p>
            <w:r>
              <w:rPr>
                <w:rFonts w:ascii="Calibri" w:cs="Calibri" w:eastAsia="Calibri" w:hAnsi="Calibri"/>
                <w:b/>
                <w:bCs/>
                <w:color w:val="262626"/>
                <w:sz w:val="19"/>
                <w:szCs w:val="19"/>
              </w:rPr>
              <w:t xml:space="preserve">Würzburg</w:t>
            </w:r>
          </w:p>
        </w:tc>
        <w:tc>
          <w:tcPr>
            <w:tcW w:type="pct" w:w="2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12:00</w:t>
            </w:r>
          </w:p>
        </w:tc>
        <w:tc>
          <w:tcPr>
            <w:tcW w:type="pct" w:w="2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21:30</w:t>
            </w:r>
          </w:p>
        </w:tc>
      </w:tr>
      <w:tr>
        <w:tc>
          <w:tcPr>
            <w:tcW w:type="pct" w:w="1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Dia 8</w:t>
            </w:r>
          </w:p>
        </w:tc>
        <w:tc>
          <w:tcPr>
            <w:tcW w:type="pct" w:w="35%"/>
          </w:tcPr>
          <w:p>
            <w:r>
              <w:rPr>
                <w:rFonts w:ascii="Calibri" w:cs="Calibri" w:eastAsia="Calibri" w:hAnsi="Calibri"/>
                <w:b/>
                <w:bCs/>
                <w:color w:val="262626"/>
                <w:sz w:val="19"/>
                <w:szCs w:val="19"/>
              </w:rPr>
              <w:t xml:space="preserve">Wertheim</w:t>
            </w:r>
          </w:p>
        </w:tc>
        <w:tc>
          <w:tcPr>
            <w:tcW w:type="pct" w:w="2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14:00</w:t>
            </w:r>
          </w:p>
        </w:tc>
        <w:tc>
          <w:tcPr>
            <w:tcW w:type="pct" w:w="2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18:00</w:t>
            </w:r>
          </w:p>
        </w:tc>
      </w:tr>
      <w:tr>
        <w:tc>
          <w:tcPr>
            <w:tcW w:type="pct" w:w="1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Dia 9</w:t>
            </w:r>
          </w:p>
        </w:tc>
        <w:tc>
          <w:tcPr>
            <w:tcW w:type="pct" w:w="35%"/>
          </w:tcPr>
          <w:p>
            <w:r>
              <w:rPr>
                <w:rFonts w:ascii="Calibri" w:cs="Calibri" w:eastAsia="Calibri" w:hAnsi="Calibri"/>
                <w:b/>
                <w:bCs/>
                <w:color w:val="262626"/>
                <w:sz w:val="19"/>
                <w:szCs w:val="19"/>
              </w:rPr>
              <w:t xml:space="preserve">Frankfurt</w:t>
            </w:r>
          </w:p>
        </w:tc>
        <w:tc>
          <w:tcPr>
            <w:tcW w:type="pct" w:w="2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13:30</w:t>
            </w:r>
          </w:p>
        </w:tc>
        <w:tc>
          <w:tcPr>
            <w:tcW w:type="pct" w:w="2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20:00</w:t>
            </w:r>
          </w:p>
        </w:tc>
      </w:tr>
      <w:tr>
        <w:tc>
          <w:tcPr>
            <w:tcW w:type="pct" w:w="1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Dia 10</w:t>
            </w:r>
          </w:p>
        </w:tc>
        <w:tc>
          <w:tcPr>
            <w:tcW w:type="pct" w:w="35%"/>
          </w:tcPr>
          <w:p>
            <w:r>
              <w:rPr>
                <w:rFonts w:ascii="Calibri" w:cs="Calibri" w:eastAsia="Calibri" w:hAnsi="Calibri"/>
                <w:b/>
                <w:bCs/>
                <w:color w:val="262626"/>
                <w:sz w:val="19"/>
                <w:szCs w:val="19"/>
              </w:rPr>
              <w:t xml:space="preserve">Ludwigshafen</w:t>
            </w:r>
          </w:p>
        </w:tc>
        <w:tc>
          <w:tcPr>
            <w:tcW w:type="pct" w:w="2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08:00</w:t>
            </w:r>
          </w:p>
        </w:tc>
        <w:tc>
          <w:tcPr>
            <w:tcW w:type="pct" w:w="2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14:00</w:t>
            </w:r>
          </w:p>
        </w:tc>
      </w:tr>
      <w:tr>
        <w:tc>
          <w:tcPr>
            <w:tcW w:type="pct" w:w="1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Dia 11</w:t>
            </w:r>
          </w:p>
        </w:tc>
        <w:tc>
          <w:tcPr>
            <w:tcW w:type="pct" w:w="35%"/>
          </w:tcPr>
          <w:p>
            <w:r>
              <w:rPr>
                <w:rFonts w:ascii="Calibri" w:cs="Calibri" w:eastAsia="Calibri" w:hAnsi="Calibri"/>
                <w:b/>
                <w:bCs/>
                <w:color w:val="262626"/>
                <w:sz w:val="19"/>
                <w:szCs w:val="19"/>
              </w:rPr>
              <w:t xml:space="preserve">Estrasburgo</w:t>
            </w:r>
          </w:p>
        </w:tc>
        <w:tc>
          <w:tcPr>
            <w:tcW w:type="pct" w:w="2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05:00</w:t>
            </w:r>
          </w:p>
        </w:tc>
        <w:tc>
          <w:tcPr>
            <w:tcW w:type="pct" w:w="2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22:00</w:t>
            </w:r>
          </w:p>
        </w:tc>
      </w:tr>
      <w:tr>
        <w:tc>
          <w:tcPr>
            <w:tcW w:type="pct" w:w="1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Dia 12</w:t>
            </w:r>
          </w:p>
        </w:tc>
        <w:tc>
          <w:tcPr>
            <w:tcW w:type="pct" w:w="35%"/>
          </w:tcPr>
          <w:p>
            <w:r>
              <w:rPr>
                <w:rFonts w:ascii="Calibri" w:cs="Calibri" w:eastAsia="Calibri" w:hAnsi="Calibri"/>
                <w:b/>
                <w:bCs/>
                <w:color w:val="262626"/>
                <w:sz w:val="19"/>
                <w:szCs w:val="19"/>
              </w:rPr>
              <w:t xml:space="preserve">Breisach</w:t>
            </w:r>
          </w:p>
        </w:tc>
        <w:tc>
          <w:tcPr>
            <w:tcW w:type="pct" w:w="2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07:00</w:t>
            </w:r>
          </w:p>
        </w:tc>
        <w:tc>
          <w:tcPr>
            <w:tcW w:type="pct" w:w="2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13:30</w:t>
            </w:r>
          </w:p>
        </w:tc>
      </w:tr>
      <w:tr>
        <w:tc>
          <w:tcPr>
            <w:tcW w:type="pct" w:w="1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Dia 12</w:t>
            </w:r>
          </w:p>
        </w:tc>
        <w:tc>
          <w:tcPr>
            <w:tcW w:type="pct" w:w="35%"/>
          </w:tcPr>
          <w:p>
            <w:r>
              <w:rPr>
                <w:rFonts w:ascii="Calibri" w:cs="Calibri" w:eastAsia="Calibri" w:hAnsi="Calibri"/>
                <w:b/>
                <w:bCs/>
                <w:color w:val="262626"/>
                <w:sz w:val="19"/>
                <w:szCs w:val="19"/>
              </w:rPr>
              <w:t xml:space="preserve">Basel</w:t>
            </w:r>
          </w:p>
        </w:tc>
        <w:tc>
          <w:tcPr>
            <w:tcW w:type="pct" w:w="2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—</w:t>
            </w:r>
          </w:p>
        </w:tc>
        <w:tc>
          <w:tcPr>
            <w:tcW w:type="pct" w:w="2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21:30</w:t>
            </w:r>
          </w:p>
        </w:tc>
      </w:tr>
      <w:tr>
        <w:tc>
          <w:tcPr>
            <w:tcW w:type="pct" w:w="1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Dia 13</w:t>
            </w:r>
          </w:p>
        </w:tc>
        <w:tc>
          <w:tcPr>
            <w:tcW w:type="pct" w:w="35%"/>
          </w:tcPr>
          <w:p>
            <w:r>
              <w:rPr>
                <w:rFonts w:ascii="Calibri" w:cs="Calibri" w:eastAsia="Calibri" w:hAnsi="Calibri"/>
                <w:b/>
                <w:bCs/>
                <w:color w:val="262626"/>
                <w:sz w:val="19"/>
                <w:szCs w:val="19"/>
              </w:rPr>
              <w:t xml:space="preserve">Basel</w:t>
            </w:r>
          </w:p>
        </w:tc>
        <w:tc>
          <w:tcPr>
            <w:tcW w:type="pct" w:w="2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—</w:t>
            </w:r>
          </w:p>
        </w:tc>
        <w:tc>
          <w:tcPr>
            <w:tcW w:type="pct" w:w="2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—</w:t>
            </w:r>
          </w:p>
        </w:tc>
      </w:tr>
    </w:tbl>
    <w:p>
      <w:pPr>
        <w:spacing w:after="120"/>
      </w:pPr>
      <w:r>
        <w:rPr>
          <w:rFonts w:ascii="Calibri" w:cs="Calibri" w:eastAsia="Calibri" w:hAnsi="Calibri"/>
          <w:color w:val="262626"/>
          <w:sz w:val="24"/>
          <w:szCs w:val="24"/>
        </w:rPr>
        <w:t xml:space="preserve">Desembarque após o café da manhã, no último dia.</w:t>
      </w:r>
    </w:p>
    <w:p>
      <w:pPr>
        <w:spacing w:after="40" w:before="120"/>
        <w:jc w:val="center"/>
      </w:pPr>
      <w:r>
        <w:drawing>
          <wp:inline distT="0" distB="0" distL="0" distR="0">
            <wp:extent cx="4210050" cy="31527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050" cy="3152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Calibri" w:cs="Calibri" w:eastAsia="Calibri" w:hAnsi="Calibri"/>
          <w:i/>
          <w:iCs/>
          <w:color w:val="595959"/>
          <w:sz w:val="18"/>
          <w:szCs w:val="18"/>
        </w:rPr>
        <w:t xml:space="preserve">Mapa do trajeto — de Viena, no Danúbio, a Basel, no Reno</w:t>
      </w:r>
    </w:p>
    <w:p>
      <w:pPr>
        <w:pStyle w:val="Heading1"/>
        <w:pBdr>
          <w:bottom w:val="single" w:color="B08D57" w:sz="8" w:space="4"/>
        </w:pBdr>
        <w:spacing w:after="100" w:before="200"/>
      </w:pPr>
      <w:r>
        <w:rPr>
          <w:rFonts w:ascii="Calibri" w:cs="Calibri" w:eastAsia="Calibri" w:hAnsi="Calibri"/>
          <w:b/>
          <w:bCs/>
          <w:color w:val="1F4E5F"/>
          <w:sz w:val="34"/>
          <w:szCs w:val="34"/>
        </w:rPr>
        <w:t xml:space="preserve">Destaques do Roteiro</w:t>
      </w:r>
    </w:p>
    <w:p>
      <w:pPr>
        <w:pStyle w:val="Heading2"/>
        <w:spacing w:after="70" w:before="180"/>
      </w:pPr>
      <w:r>
        <w:rPr>
          <w:rFonts w:ascii="Calibri" w:cs="Calibri" w:eastAsia="Calibri" w:hAnsi="Calibri"/>
          <w:b/>
          <w:bCs/>
          <w:color w:val="1F4E5F"/>
          <w:sz w:val="27"/>
          <w:szCs w:val="27"/>
        </w:rPr>
        <w:t xml:space="preserve">Viena</w:t>
      </w:r>
    </w:p>
    <w:p>
      <w:pPr>
        <w:spacing w:after="120"/>
      </w:pPr>
      <w:r>
        <w:rPr>
          <w:rFonts w:ascii="Calibri" w:cs="Calibri" w:eastAsia="Calibri" w:hAnsi="Calibri"/>
          <w:color w:val="262626"/>
          <w:sz w:val="24"/>
          <w:szCs w:val="24"/>
        </w:rPr>
        <w:t xml:space="preserve">Viena, a capital da Áustria, é uma daquelas cidades que todo viajante deveria conhecer ao menos uma vez na vida. Com arquitetura magnífica, museus e teatros de fama mundial e belos espaços verdes, todo o centro histórico da cidade é reconhecido como Patrimônio Mundial da UNESCO, reunindo palácios imperiais como o Schönbrunn, o Belvedere e a Hofburg, além da Catedral de Santo Estêvão.</w:t>
      </w:r>
    </w:p>
    <w:p>
      <w:pPr>
        <w:pStyle w:val="Heading2"/>
        <w:spacing w:after="70" w:before="180"/>
      </w:pPr>
      <w:r>
        <w:rPr>
          <w:rFonts w:ascii="Calibri" w:cs="Calibri" w:eastAsia="Calibri" w:hAnsi="Calibri"/>
          <w:b/>
          <w:bCs/>
          <w:color w:val="1F4E5F"/>
          <w:sz w:val="27"/>
          <w:szCs w:val="27"/>
        </w:rPr>
        <w:t xml:space="preserve">Dürnstein</w:t>
      </w:r>
    </w:p>
    <w:p>
      <w:pPr>
        <w:spacing w:after="120"/>
      </w:pPr>
      <w:r>
        <w:rPr>
          <w:rFonts w:ascii="Calibri" w:cs="Calibri" w:eastAsia="Calibri" w:hAnsi="Calibri"/>
          <w:color w:val="262626"/>
          <w:sz w:val="24"/>
          <w:szCs w:val="24"/>
        </w:rPr>
        <w:t xml:space="preserve">Cercada por vinhedos no Vale de Wachau, Dürnstein é reconhecida pela torre sineira azul e branca da Abadia de Dürnstein e pelas ruínas do Castelo de Kuenringerburg.</w:t>
      </w:r>
    </w:p>
    <w:p>
      <w:pPr>
        <w:pStyle w:val="Heading2"/>
        <w:spacing w:after="70" w:before="180"/>
      </w:pPr>
      <w:r>
        <w:rPr>
          <w:rFonts w:ascii="Calibri" w:cs="Calibri" w:eastAsia="Calibri" w:hAnsi="Calibri"/>
          <w:b/>
          <w:bCs/>
          <w:color w:val="1F4E5F"/>
          <w:sz w:val="27"/>
          <w:szCs w:val="27"/>
        </w:rPr>
        <w:t xml:space="preserve">Melk</w:t>
      </w:r>
    </w:p>
    <w:p>
      <w:pPr>
        <w:spacing w:after="120"/>
      </w:pPr>
      <w:r>
        <w:rPr>
          <w:rFonts w:ascii="Calibri" w:cs="Calibri" w:eastAsia="Calibri" w:hAnsi="Calibri"/>
          <w:color w:val="262626"/>
          <w:sz w:val="24"/>
          <w:szCs w:val="24"/>
        </w:rPr>
        <w:t xml:space="preserve">Conhecida como a porta de entrada para o Vale de Wachau, Melk é dominada pela Abadia de Melk, Patrimônio Mundial da UNESCO e imponente complexo barroco administrado por monges beneditinos desde 1089.</w:t>
      </w:r>
    </w:p>
    <w:p>
      <w:pPr>
        <w:pStyle w:val="Heading2"/>
        <w:spacing w:after="70" w:before="180"/>
      </w:pPr>
      <w:r>
        <w:rPr>
          <w:rFonts w:ascii="Calibri" w:cs="Calibri" w:eastAsia="Calibri" w:hAnsi="Calibri"/>
          <w:b/>
          <w:bCs/>
          <w:color w:val="1F4E5F"/>
          <w:sz w:val="27"/>
          <w:szCs w:val="27"/>
        </w:rPr>
        <w:t xml:space="preserve">Passau</w:t>
      </w:r>
    </w:p>
    <w:p>
      <w:pPr>
        <w:spacing w:after="120"/>
      </w:pPr>
      <w:r>
        <w:rPr>
          <w:rFonts w:ascii="Calibri" w:cs="Calibri" w:eastAsia="Calibri" w:hAnsi="Calibri"/>
          <w:color w:val="262626"/>
          <w:sz w:val="24"/>
          <w:szCs w:val="24"/>
        </w:rPr>
        <w:t xml:space="preserve">A “Cidade dos Três Rios” fica na confluência do Danúbio, do Inn e do Ilz. Entre seus destaques estão a fortaleza do século XIII Veste Oberhaus e a Catedral de Santo Estêvão, que abriga o maior órgão de catedral do mundo, com quase 18 mil tubos.</w:t>
      </w:r>
    </w:p>
    <w:p>
      <w:pPr>
        <w:pStyle w:val="Heading2"/>
        <w:spacing w:after="70" w:before="180"/>
      </w:pPr>
      <w:r>
        <w:rPr>
          <w:rFonts w:ascii="Calibri" w:cs="Calibri" w:eastAsia="Calibri" w:hAnsi="Calibri"/>
          <w:b/>
          <w:bCs/>
          <w:color w:val="1F4E5F"/>
          <w:sz w:val="27"/>
          <w:szCs w:val="27"/>
        </w:rPr>
        <w:t xml:space="preserve">Regensburg</w:t>
      </w:r>
    </w:p>
    <w:p>
      <w:pPr>
        <w:spacing w:after="120"/>
      </w:pPr>
      <w:r>
        <w:rPr>
          <w:rFonts w:ascii="Calibri" w:cs="Calibri" w:eastAsia="Calibri" w:hAnsi="Calibri"/>
          <w:color w:val="262626"/>
          <w:sz w:val="24"/>
          <w:szCs w:val="24"/>
        </w:rPr>
        <w:t xml:space="preserve">Única metrópole medieval preservada da Alemanha, Regensburg reúne mais de mil edificações históricas e é Patrimônio Mundial da UNESCO, com destaque para a Ponte de Pedra do século XII e sua catedral gótica de torres gêmeas.</w:t>
      </w:r>
    </w:p>
    <w:p>
      <w:pPr>
        <w:pStyle w:val="Heading2"/>
        <w:spacing w:after="70" w:before="180"/>
      </w:pPr>
      <w:r>
        <w:rPr>
          <w:rFonts w:ascii="Calibri" w:cs="Calibri" w:eastAsia="Calibri" w:hAnsi="Calibri"/>
          <w:b/>
          <w:bCs/>
          <w:color w:val="1F4E5F"/>
          <w:sz w:val="27"/>
          <w:szCs w:val="27"/>
        </w:rPr>
        <w:t xml:space="preserve">Nuremberg</w:t>
      </w:r>
    </w:p>
    <w:p>
      <w:pPr>
        <w:spacing w:after="120"/>
      </w:pPr>
      <w:r>
        <w:rPr>
          <w:rFonts w:ascii="Calibri" w:cs="Calibri" w:eastAsia="Calibri" w:hAnsi="Calibri"/>
          <w:color w:val="262626"/>
          <w:sz w:val="24"/>
          <w:szCs w:val="24"/>
        </w:rPr>
        <w:t xml:space="preserve">Cidade bávara de arquitetura medieval, Nuremberg preserva as muralhas da cidade velha e o Castelo Imperial, além da Casa de Albrecht Dürer.</w:t>
      </w:r>
    </w:p>
    <w:p>
      <w:pPr>
        <w:pStyle w:val="Heading2"/>
        <w:spacing w:after="70" w:before="180"/>
      </w:pPr>
      <w:r>
        <w:rPr>
          <w:rFonts w:ascii="Calibri" w:cs="Calibri" w:eastAsia="Calibri" w:hAnsi="Calibri"/>
          <w:b/>
          <w:bCs/>
          <w:color w:val="1F4E5F"/>
          <w:sz w:val="27"/>
          <w:szCs w:val="27"/>
        </w:rPr>
        <w:t xml:space="preserve">Bamberg</w:t>
      </w:r>
    </w:p>
    <w:p>
      <w:pPr>
        <w:spacing w:after="120"/>
      </w:pPr>
      <w:r>
        <w:rPr>
          <w:rFonts w:ascii="Calibri" w:cs="Calibri" w:eastAsia="Calibri" w:hAnsi="Calibri"/>
          <w:color w:val="262626"/>
          <w:sz w:val="24"/>
          <w:szCs w:val="24"/>
        </w:rPr>
        <w:t xml:space="preserve">Patrimônio Mundial da UNESCO, conhecida como a “Roma da Francônia”, Bamberg encanta com sua cidade velha. Destaque para a Cervejaria Schlenkerla, em atividade desde 1405, e para sua catedral, com quase mil anos de história.</w:t>
      </w:r>
    </w:p>
    <w:p>
      <w:pPr>
        <w:pStyle w:val="Heading2"/>
        <w:spacing w:after="70" w:before="180"/>
      </w:pPr>
      <w:r>
        <w:rPr>
          <w:rFonts w:ascii="Calibri" w:cs="Calibri" w:eastAsia="Calibri" w:hAnsi="Calibri"/>
          <w:b/>
          <w:bCs/>
          <w:color w:val="1F4E5F"/>
          <w:sz w:val="27"/>
          <w:szCs w:val="27"/>
        </w:rPr>
        <w:t xml:space="preserve">Würzburg</w:t>
      </w:r>
    </w:p>
    <w:p>
      <w:pPr>
        <w:spacing w:after="120"/>
      </w:pPr>
      <w:r>
        <w:rPr>
          <w:rFonts w:ascii="Calibri" w:cs="Calibri" w:eastAsia="Calibri" w:hAnsi="Calibri"/>
          <w:color w:val="262626"/>
          <w:sz w:val="24"/>
          <w:szCs w:val="24"/>
        </w:rPr>
        <w:t xml:space="preserve">Dominada pela Fortaleza de Marienberg, com vista para o rio Meno, Würzburg tem na Residência de Würzburg, incluída na Lista do Patrimônio Mundial da UNESCO já em 1981, um magnífico palácio dos príncipes-bispos da cidade.</w:t>
      </w:r>
    </w:p>
    <w:p>
      <w:pPr>
        <w:pStyle w:val="Heading2"/>
        <w:spacing w:after="70" w:before="180"/>
      </w:pPr>
      <w:r>
        <w:rPr>
          <w:rFonts w:ascii="Calibri" w:cs="Calibri" w:eastAsia="Calibri" w:hAnsi="Calibri"/>
          <w:b/>
          <w:bCs/>
          <w:color w:val="1F4E5F"/>
          <w:sz w:val="27"/>
          <w:szCs w:val="27"/>
        </w:rPr>
        <w:t xml:space="preserve">Wertheim</w:t>
      </w:r>
    </w:p>
    <w:p>
      <w:pPr>
        <w:spacing w:after="120"/>
      </w:pPr>
      <w:r>
        <w:rPr>
          <w:rFonts w:ascii="Calibri" w:cs="Calibri" w:eastAsia="Calibri" w:hAnsi="Calibri"/>
          <w:color w:val="262626"/>
          <w:sz w:val="24"/>
          <w:szCs w:val="24"/>
        </w:rPr>
        <w:t xml:space="preserve">Localizada onde o rio Tauber encontra o Meno, a pequena Wertheim reúne construções em enxaimel na praça do mercado e um castelo com vista para a cidade.</w:t>
      </w:r>
    </w:p>
    <w:p>
      <w:pPr>
        <w:pStyle w:val="Heading2"/>
        <w:spacing w:after="70" w:before="180"/>
      </w:pPr>
      <w:r>
        <w:rPr>
          <w:rFonts w:ascii="Calibri" w:cs="Calibri" w:eastAsia="Calibri" w:hAnsi="Calibri"/>
          <w:b/>
          <w:bCs/>
          <w:color w:val="1F4E5F"/>
          <w:sz w:val="27"/>
          <w:szCs w:val="27"/>
        </w:rPr>
        <w:t xml:space="preserve">Frankfurt</w:t>
      </w:r>
    </w:p>
    <w:p>
      <w:pPr>
        <w:spacing w:after="120"/>
      </w:pPr>
      <w:r>
        <w:rPr>
          <w:rFonts w:ascii="Calibri" w:cs="Calibri" w:eastAsia="Calibri" w:hAnsi="Calibri"/>
          <w:color w:val="262626"/>
          <w:sz w:val="24"/>
          <w:szCs w:val="24"/>
        </w:rPr>
        <w:t xml:space="preserve">Única cidade alemã com um horizonte de arranha-céus, Frankfurt reúne o histórico bairro do Römer e quase 40 museus e espaços expositivos ao longo do Museumsufer.</w:t>
      </w:r>
    </w:p>
    <w:p>
      <w:pPr>
        <w:pStyle w:val="Heading2"/>
        <w:spacing w:after="70" w:before="180"/>
      </w:pPr>
      <w:r>
        <w:rPr>
          <w:rFonts w:ascii="Calibri" w:cs="Calibri" w:eastAsia="Calibri" w:hAnsi="Calibri"/>
          <w:b/>
          <w:bCs/>
          <w:color w:val="1F4E5F"/>
          <w:sz w:val="27"/>
          <w:szCs w:val="27"/>
        </w:rPr>
        <w:t xml:space="preserve">Ludwigshafen</w:t>
      </w:r>
    </w:p>
    <w:p>
      <w:pPr>
        <w:spacing w:after="120"/>
      </w:pPr>
      <w:r>
        <w:rPr>
          <w:rFonts w:ascii="Calibri" w:cs="Calibri" w:eastAsia="Calibri" w:hAnsi="Calibri"/>
          <w:color w:val="262626"/>
          <w:sz w:val="24"/>
          <w:szCs w:val="24"/>
        </w:rPr>
        <w:t xml:space="preserve">Conhecida como a porta de entrada para a região vinícola do Palatinado, Ludwigshafen oferece excursões pelas vinícolas locais.</w:t>
      </w:r>
    </w:p>
    <w:p>
      <w:pPr>
        <w:pStyle w:val="Heading2"/>
        <w:spacing w:after="70" w:before="180"/>
      </w:pPr>
      <w:r>
        <w:rPr>
          <w:rFonts w:ascii="Calibri" w:cs="Calibri" w:eastAsia="Calibri" w:hAnsi="Calibri"/>
          <w:b/>
          <w:bCs/>
          <w:color w:val="1F4E5F"/>
          <w:sz w:val="27"/>
          <w:szCs w:val="27"/>
        </w:rPr>
        <w:t xml:space="preserve">Estrasburgo</w:t>
      </w:r>
    </w:p>
    <w:p>
      <w:pPr>
        <w:spacing w:after="120"/>
      </w:pPr>
      <w:r>
        <w:rPr>
          <w:rFonts w:ascii="Calibri" w:cs="Calibri" w:eastAsia="Calibri" w:hAnsi="Calibri"/>
          <w:color w:val="262626"/>
          <w:sz w:val="24"/>
          <w:szCs w:val="24"/>
        </w:rPr>
        <w:t xml:space="preserve">Cidade francesa que encanta com sua arquitetura em enxaimel colorida e idílica, especialmente no pitoresco bairro de La Petite France, além de sua catedral gótica.</w:t>
      </w:r>
    </w:p>
    <w:p>
      <w:pPr>
        <w:pStyle w:val="Heading2"/>
        <w:spacing w:after="70" w:before="180"/>
      </w:pPr>
      <w:r>
        <w:rPr>
          <w:rFonts w:ascii="Calibri" w:cs="Calibri" w:eastAsia="Calibri" w:hAnsi="Calibri"/>
          <w:b/>
          <w:bCs/>
          <w:color w:val="1F4E5F"/>
          <w:sz w:val="27"/>
          <w:szCs w:val="27"/>
        </w:rPr>
        <w:t xml:space="preserve">Breisach</w:t>
      </w:r>
    </w:p>
    <w:p>
      <w:pPr>
        <w:spacing w:after="120"/>
      </w:pPr>
      <w:r>
        <w:rPr>
          <w:rFonts w:ascii="Calibri" w:cs="Calibri" w:eastAsia="Calibri" w:hAnsi="Calibri"/>
          <w:color w:val="262626"/>
          <w:sz w:val="24"/>
          <w:szCs w:val="24"/>
        </w:rPr>
        <w:t xml:space="preserve">Apesar dos danos da Segunda Guerra Mundial, Breisach preserva a Catedral de Santo Estêvão e igrejas históricas e românticas pela cidade.</w:t>
      </w:r>
    </w:p>
    <w:p>
      <w:pPr>
        <w:pStyle w:val="Heading2"/>
        <w:spacing w:after="70" w:before="180"/>
      </w:pPr>
      <w:r>
        <w:rPr>
          <w:rFonts w:ascii="Calibri" w:cs="Calibri" w:eastAsia="Calibri" w:hAnsi="Calibri"/>
          <w:b/>
          <w:bCs/>
          <w:color w:val="1F4E5F"/>
          <w:sz w:val="27"/>
          <w:szCs w:val="27"/>
        </w:rPr>
        <w:t xml:space="preserve">Basel</w:t>
      </w:r>
    </w:p>
    <w:p>
      <w:pPr>
        <w:spacing w:after="120"/>
      </w:pPr>
      <w:r>
        <w:rPr>
          <w:rFonts w:ascii="Calibri" w:cs="Calibri" w:eastAsia="Calibri" w:hAnsi="Calibri"/>
          <w:color w:val="262626"/>
          <w:sz w:val="24"/>
          <w:szCs w:val="24"/>
        </w:rPr>
        <w:t xml:space="preserve">Localizada no encontro entre Suíça, Alemanha e França, Basel combina mais de dois mil anos de história e modernidade, com a Catedral de Basel, de 800 anos, e cerca de 40 museus que atraem entusiastas de arte e cultura.</w:t>
      </w:r>
    </w:p>
    <w:p>
      <w:pPr>
        <w:spacing w:after="40" w:before="120"/>
        <w:jc w:val="center"/>
      </w:pPr>
      <w:r>
        <w:drawing>
          <wp:inline distT="0" distB="0" distL="0" distR="0">
            <wp:extent cx="4210050" cy="28098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050" cy="280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Calibri" w:cs="Calibri" w:eastAsia="Calibri" w:hAnsi="Calibri"/>
          <w:i/>
          <w:iCs/>
          <w:color w:val="595959"/>
          <w:sz w:val="18"/>
          <w:szCs w:val="18"/>
        </w:rPr>
        <w:t xml:space="preserve">O MS VIVA MOMENTS, embarcação do cruzeiro</w:t>
      </w:r>
    </w:p>
    <w:p>
      <w:pPr>
        <w:pStyle w:val="Heading1"/>
        <w:pBdr>
          <w:bottom w:val="single" w:color="B08D57" w:sz="8" w:space="4"/>
        </w:pBdr>
        <w:spacing w:after="100" w:before="200"/>
      </w:pPr>
      <w:r>
        <w:rPr>
          <w:rFonts w:ascii="Calibri" w:cs="Calibri" w:eastAsia="Calibri" w:hAnsi="Calibri"/>
          <w:b/>
          <w:bCs/>
          <w:color w:val="1F4E5F"/>
          <w:sz w:val="34"/>
          <w:szCs w:val="34"/>
        </w:rPr>
        <w:t xml:space="preserve">Principais Serviços a Bordo — VIVA All-Inclusive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262626"/>
          <w:sz w:val="24"/>
          <w:szCs w:val="24"/>
        </w:rPr>
        <w:t xml:space="preserve">Pensão completa: café da manhã em buffet, almoço e jantar, com menus gourmet em várias etapas, servidos à mesa.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262626"/>
          <w:sz w:val="24"/>
          <w:szCs w:val="24"/>
        </w:rPr>
        <w:t xml:space="preserve">Bebidas quentes e frias não alcoólicas e uma seleção de bebidas alcoólicas, disponíveis o dia todo.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262626"/>
          <w:sz w:val="24"/>
          <w:szCs w:val="24"/>
        </w:rPr>
        <w:t xml:space="preserve">High Tea a bordo, uma vez por viagem.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262626"/>
          <w:sz w:val="24"/>
          <w:szCs w:val="24"/>
        </w:rPr>
        <w:t xml:space="preserve">Boas-vindas com espumante, frigobar reabastecido diariamente e garrafa de água reutilizável na cabine.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262626"/>
          <w:sz w:val="24"/>
          <w:szCs w:val="24"/>
        </w:rPr>
        <w:t xml:space="preserve">Internet 5G nas áreas comuns e nas cabines.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262626"/>
          <w:sz w:val="24"/>
          <w:szCs w:val="24"/>
        </w:rPr>
        <w:t xml:space="preserve">Todas as excursões terrestres incluídas.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262626"/>
          <w:sz w:val="24"/>
          <w:szCs w:val="24"/>
        </w:rPr>
        <w:t xml:space="preserve">Traslados de ida e volta entre aeroporto e navio.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262626"/>
          <w:sz w:val="24"/>
          <w:szCs w:val="24"/>
        </w:rPr>
        <w:t xml:space="preserve">Gorjetas para toda a tripulação e todas as taxas de cidade e porto incluídas.</w:t>
      </w:r>
    </w:p>
    <w:p>
      <w:pPr>
        <w:pStyle w:val="Heading1"/>
        <w:pBdr>
          <w:bottom w:val="single" w:color="B08D57" w:sz="8" w:space="4"/>
        </w:pBdr>
        <w:spacing w:after="100" w:before="200"/>
      </w:pPr>
      <w:r>
        <w:rPr>
          <w:rFonts w:ascii="Calibri" w:cs="Calibri" w:eastAsia="Calibri" w:hAnsi="Calibri"/>
          <w:b/>
          <w:bCs/>
          <w:color w:val="1F4E5F"/>
          <w:sz w:val="34"/>
          <w:szCs w:val="34"/>
        </w:rPr>
        <w:t xml:space="preserve">Datas de Partida</w:t>
      </w:r>
    </w:p>
    <w:p>
      <w:pPr>
        <w:spacing w:after="120"/>
      </w:pPr>
      <w:r>
        <w:rPr>
          <w:rFonts w:ascii="Calibri" w:cs="Calibri" w:eastAsia="Calibri" w:hAnsi="Calibri"/>
          <w:i/>
          <w:iCs/>
          <w:color w:val="595959"/>
          <w:sz w:val="19"/>
          <w:szCs w:val="19"/>
        </w:rPr>
        <w:t xml:space="preserve">Datas de embarque sob consulta.</w:t>
      </w:r>
    </w:p>
    <w:sectPr>
      <w:pgSz w:w="11906" w:h="16838" w:orient="portrait"/>
      <w:pgMar w:top="700" w:right="900" w:bottom="7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c5c58e4ec653194199a0088b12edd68e3baf77c.jpg"/><Relationship Id="rId8" Type="http://schemas.openxmlformats.org/officeDocument/2006/relationships/image" Target="media/d0056043fba80bf6ac66c7e163966c030c8af398.png"/><Relationship Id="rId9" Type="http://schemas.openxmlformats.org/officeDocument/2006/relationships/image" Target="media/7eea7b889f319b2a64a6990ba7f222d33cac0b41.jp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2026-09-14T18:12:46.638Z</dcterms:created>
  <dcterms:modified xsi:type="dcterms:W3CDTF">2026-09-14T18:12:46.638Z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