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 w:before="0"/>
      </w:pPr>
      <w:r>
        <w:drawing>
          <wp:inline distT="0" distB="0" distL="0" distR="0">
            <wp:extent cx="6667500" cy="3028950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67500" cy="3028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before="480"/>
        <w:jc w:val="center"/>
      </w:pPr>
      <w:r>
        <w:rPr>
          <w:rFonts w:ascii="Georgia" w:cs="Georgia" w:eastAsia="Georgia" w:hAnsi="Georgia"/>
          <w:b/>
          <w:bCs/>
          <w:color w:val="B08D57"/>
          <w:spacing w:val="20"/>
          <w:sz w:val="24"/>
          <w:szCs w:val="24"/>
        </w:rPr>
        <w:t xml:space="preserve">ROTEIRO DE CRUZEIRO FLUVIAL</w:t>
      </w:r>
    </w:p>
    <w:p>
      <w:pPr>
        <w:spacing w:before="200"/>
        <w:jc w:val="center"/>
      </w:pPr>
      <w:r>
        <w:rPr>
          <w:rFonts w:ascii="Georgia" w:cs="Georgia" w:eastAsia="Georgia" w:hAnsi="Georgia"/>
          <w:b/>
          <w:bCs/>
          <w:color w:val="1F3552"/>
          <w:sz w:val="32"/>
          <w:szCs w:val="32"/>
        </w:rPr>
        <w:t xml:space="preserve">SONHO DE NATAL NO RENO: ALEMANHA, BÉLGICA E HOLANDA EM FESTA</w:t>
      </w:r>
    </w:p>
    <w:p>
      <w:pPr>
        <w:spacing w:after="100" w:before="100"/>
        <w:jc w:val="center"/>
      </w:pPr>
      <w:r>
        <w:rPr>
          <w:rFonts w:ascii="Georgia" w:cs="Georgia" w:eastAsia="Georgia" w:hAnsi="Georgia"/>
          <w:b/>
          <w:bCs/>
          <w:color w:val="B08D57"/>
          <w:sz w:val="32"/>
          <w:szCs w:val="32"/>
        </w:rPr>
        <w:t xml:space="preserve">Rhine Christmas Dream 2027</w:t>
      </w:r>
    </w:p>
    <w:p>
      <w:pPr>
        <w:spacing w:after="400" w:before="200"/>
        <w:jc w:val="center"/>
      </w:pPr>
      <w:r>
        <w:rPr>
          <w:i/>
          <w:iCs/>
          <w:color w:val="5A5A5A"/>
          <w:sz w:val="22"/>
          <w:szCs w:val="22"/>
        </w:rPr>
        <w:t xml:space="preserve">5 noites · Colônia · Antuérpia · Amsterdã · Düsseldorf · Colônia</w:t>
      </w:r>
    </w:p>
    <w:p>
      <w:pPr>
        <w:pBdr>
          <w:top w:val="single" w:color="B08D57" w:sz="6" w:space="8"/>
        </w:pBdr>
        <w:spacing w:before="0"/>
        <w:jc w:val="center"/>
      </w:pPr>
    </w:p>
    <w:p>
      <w:pPr>
        <w:spacing w:before="380"/>
        <w:jc w:val="center"/>
      </w:pPr>
      <w:r>
        <w:rPr>
          <w:rFonts w:ascii="Georgia" w:cs="Georgia" w:eastAsia="Georgia" w:hAnsi="Georgia"/>
          <w:b/>
          <w:bCs/>
          <w:color w:val="1F3552"/>
          <w:spacing w:val="10"/>
          <w:sz w:val="22"/>
          <w:szCs w:val="22"/>
        </w:rPr>
        <w:t xml:space="preserve">DESTAQUES DA VIAGEM</w:t>
      </w:r>
    </w:p>
    <w:p>
      <w:pPr>
        <w:spacing w:before="130"/>
        <w:jc w:val="center"/>
      </w:pPr>
      <w:r>
        <w:rPr>
          <w:color w:val="B08D57"/>
          <w:sz w:val="20"/>
          <w:szCs w:val="20"/>
        </w:rPr>
        <w:t xml:space="preserve">❖  </w:t>
      </w:r>
      <w:r>
        <w:rPr>
          <w:rFonts w:ascii="Calibri" w:cs="Calibri" w:eastAsia="Calibri" w:hAnsi="Calibri"/>
          <w:color w:val="333333"/>
          <w:sz w:val="22"/>
          <w:szCs w:val="22"/>
        </w:rPr>
        <w:t xml:space="preserve">Colônia e sua majestosa Catedral, Patrimônio Mundial da UNESCO</w:t>
      </w:r>
    </w:p>
    <w:p>
      <w:pPr>
        <w:spacing w:before="130"/>
        <w:jc w:val="center"/>
      </w:pPr>
      <w:r>
        <w:rPr>
          <w:color w:val="B08D57"/>
          <w:sz w:val="20"/>
          <w:szCs w:val="20"/>
        </w:rPr>
        <w:t xml:space="preserve">❖  </w:t>
      </w:r>
      <w:r>
        <w:rPr>
          <w:rFonts w:ascii="Calibri" w:cs="Calibri" w:eastAsia="Calibri" w:hAnsi="Calibri"/>
          <w:color w:val="333333"/>
          <w:sz w:val="22"/>
          <w:szCs w:val="22"/>
        </w:rPr>
        <w:t xml:space="preserve">Antuérpia, a "Cidade dos Diamantes", entre arte, cultura e especialidades belgas</w:t>
      </w:r>
    </w:p>
    <w:p>
      <w:pPr>
        <w:spacing w:before="130"/>
        <w:jc w:val="center"/>
      </w:pPr>
      <w:r>
        <w:rPr>
          <w:color w:val="B08D57"/>
          <w:sz w:val="20"/>
          <w:szCs w:val="20"/>
        </w:rPr>
        <w:t xml:space="preserve">❖  </w:t>
      </w:r>
      <w:r>
        <w:rPr>
          <w:rFonts w:ascii="Calibri" w:cs="Calibri" w:eastAsia="Calibri" w:hAnsi="Calibri"/>
          <w:color w:val="333333"/>
          <w:sz w:val="22"/>
          <w:szCs w:val="22"/>
        </w:rPr>
        <w:t xml:space="preserve">Véspera de Natal em Amsterdã, com canais e casas iluminadas</w:t>
      </w:r>
    </w:p>
    <w:p>
      <w:pPr>
        <w:spacing w:before="130"/>
        <w:jc w:val="center"/>
      </w:pPr>
      <w:r>
        <w:rPr>
          <w:color w:val="B08D57"/>
          <w:sz w:val="20"/>
          <w:szCs w:val="20"/>
        </w:rPr>
        <w:t xml:space="preserve">❖  </w:t>
      </w:r>
      <w:r>
        <w:rPr>
          <w:rFonts w:ascii="Calibri" w:cs="Calibri" w:eastAsia="Calibri" w:hAnsi="Calibri"/>
          <w:color w:val="333333"/>
          <w:sz w:val="22"/>
          <w:szCs w:val="22"/>
        </w:rPr>
        <w:t xml:space="preserve">Dia de Natal entre casas-barco decoradas e museus de Amsterdã</w:t>
      </w:r>
    </w:p>
    <w:p>
      <w:pPr>
        <w:spacing w:before="130"/>
        <w:jc w:val="center"/>
      </w:pPr>
      <w:r>
        <w:rPr>
          <w:color w:val="B08D57"/>
          <w:sz w:val="20"/>
          <w:szCs w:val="20"/>
        </w:rPr>
        <w:t xml:space="preserve">❖  </w:t>
      </w:r>
      <w:r>
        <w:rPr>
          <w:rFonts w:ascii="Calibri" w:cs="Calibri" w:eastAsia="Calibri" w:hAnsi="Calibri"/>
          <w:color w:val="333333"/>
          <w:sz w:val="22"/>
          <w:szCs w:val="22"/>
        </w:rPr>
        <w:t xml:space="preserve">Düsseldorf e sua charmosa Altstadt no Boxing Day</w:t>
      </w:r>
    </w:p>
    <w:p>
      <w:pPr>
        <w:spacing w:before="130"/>
        <w:jc w:val="center"/>
      </w:pPr>
      <w:r>
        <w:rPr>
          <w:color w:val="B08D57"/>
          <w:sz w:val="20"/>
          <w:szCs w:val="20"/>
        </w:rPr>
        <w:t xml:space="preserve">❖  </w:t>
      </w:r>
      <w:r>
        <w:rPr>
          <w:rFonts w:ascii="Calibri" w:cs="Calibri" w:eastAsia="Calibri" w:hAnsi="Calibri"/>
          <w:color w:val="333333"/>
          <w:sz w:val="22"/>
          <w:szCs w:val="22"/>
        </w:rPr>
        <w:t xml:space="preserve">Um sonho de Natal navegando por três países à beira do Reno</w:t>
      </w:r>
    </w:p>
    <w:p>
      <w:pPr>
        <w:spacing w:before="440"/>
        <w:jc w:val="center"/>
      </w:pPr>
      <w:r>
        <w:rPr>
          <w:b/>
          <w:bCs/>
          <w:color w:val="1F3552"/>
          <w:sz w:val="22"/>
          <w:szCs w:val="22"/>
        </w:rPr>
        <w:t xml:space="preserve">A bordo do A-ROSA AQUA · Navegação fluvial Premium All-Inclusive</w:t>
      </w:r>
    </w:p>
    <w:p>
      <w:pPr>
        <w:shd w:fill="1F3552" w:val="clear"/>
        <w:spacing w:after="0" w:before="500" w:line="700"/>
        <w:jc w:val="center"/>
      </w:pPr>
      <w:r>
        <w:rPr>
          <w:rFonts w:ascii="Georgia" w:cs="Georgia" w:eastAsia="Georgia" w:hAnsi="Georgia"/>
          <w:b/>
          <w:bCs/>
          <w:color w:val="FFFFFF"/>
          <w:spacing w:val="3"/>
          <w:sz w:val="20"/>
          <w:szCs w:val="20"/>
        </w:rPr>
        <w:t xml:space="preserve">COLÔNIA  ·  ANTUÉRPIA  ·  AMSTERDÃ  ·  DÜSSELDORF</w:t>
      </w:r>
    </w:p>
    <w:p>
      <w:pPr>
        <w:sectPr>
          <w:pgSz w:w="11906" w:h="16838" w:orient="portrait"/>
          <w:pgMar w:top="0" w:right="0" w:bottom="0" w:left="0" w:header="708" w:footer="708" w:gutter="0"/>
          <w:pgNumType/>
          <w:docGrid w:linePitch="360"/>
        </w:sectPr>
      </w:pPr>
    </w:p>
    <w:p>
      <w:pPr>
        <w:pBdr>
          <w:bottom w:val="single" w:color="B08D57" w:sz="8" w:space="4"/>
        </w:pBdr>
        <w:spacing w:after="80" w:before="150"/>
      </w:pPr>
      <w:r>
        <w:rPr>
          <w:rFonts w:ascii="Georgia" w:cs="Georgia" w:eastAsia="Georgia" w:hAnsi="Georgia"/>
          <w:b/>
          <w:bCs/>
          <w:color w:val="1F3552"/>
          <w:sz w:val="26"/>
          <w:szCs w:val="26"/>
        </w:rPr>
        <w:t xml:space="preserve">SOBRE O ROTEIRO</w:t>
      </w:r>
    </w:p>
    <w:p>
      <w:pPr>
        <w:spacing w:after="75" w:line="250"/>
      </w:pPr>
      <w:r>
        <w:rPr>
          <w:rFonts w:ascii="Calibri" w:cs="Calibri" w:eastAsia="Calibri" w:hAnsi="Calibri"/>
          <w:color w:val="333333"/>
          <w:sz w:val="21"/>
          <w:szCs w:val="21"/>
        </w:rPr>
        <w:t xml:space="preserve">Um cruzeiro fluvial de 5 noites que transforma o Natal em uma verdadeira viagem por três países: partindo de Colônia, na Alemanha, o roteiro segue até Antuérpia, na Bélgica, conhecida como a "Cidade dos Diamantes", e chega a Amsterdã, na Holanda, bem a tempo da véspera e do dia de Natal, com seus canais e casas-barco iluminados. O retorno passa por Düsseldorf antes de encerrar em Colônia, com sua icônica Catedral. Um roteiro perfeito para viver a magia do Natal europeu a bordo do Reno.</w:t>
      </w:r>
    </w:p>
    <w:p>
      <w:pPr>
        <w:spacing w:after="150" w:before="80"/>
        <w:jc w:val="center"/>
      </w:pPr>
      <w:r>
        <w:drawing>
          <wp:inline distT="0" distB="0" distL="0" distR="0">
            <wp:extent cx="4381500" cy="1781175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0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81500" cy="1781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Bdr>
          <w:bottom w:val="single" w:color="B08D57" w:sz="8" w:space="4"/>
        </w:pBdr>
        <w:spacing w:after="80" w:before="150"/>
      </w:pPr>
      <w:r>
        <w:rPr>
          <w:rFonts w:ascii="Georgia" w:cs="Georgia" w:eastAsia="Georgia" w:hAnsi="Georgia"/>
          <w:b/>
          <w:bCs/>
          <w:color w:val="1F3552"/>
          <w:sz w:val="26"/>
          <w:szCs w:val="26"/>
        </w:rPr>
        <w:t xml:space="preserve">ITINERÁRIO DIA A DIA</w:t>
      </w:r>
    </w:p>
    <w:p>
      <w:pPr>
        <w:shd w:fill="1F3552" w:val="clear"/>
        <w:spacing w:after="30" w:before="130"/>
      </w:pPr>
      <w:r>
        <w:rPr>
          <w:rFonts w:ascii="Georgia" w:cs="Georgia" w:eastAsia="Georgia" w:hAnsi="Georgia"/>
          <w:b/>
          <w:bCs/>
          <w:color w:val="FFFFFF"/>
          <w:sz w:val="20"/>
          <w:szCs w:val="20"/>
        </w:rPr>
        <w:t xml:space="preserve">DIA 1</w:t>
      </w:r>
      <w:r>
        <w:t xml:space="preserve">   </w:t>
      </w:r>
      <w:r>
        <w:rPr>
          <w:rFonts w:ascii="Georgia" w:cs="Georgia" w:eastAsia="Georgia" w:hAnsi="Georgia"/>
          <w:b/>
          <w:bCs/>
          <w:color w:val="FFFFFF"/>
          <w:sz w:val="20"/>
          <w:szCs w:val="20"/>
        </w:rPr>
        <w:t xml:space="preserve">COLÔNIA (ALEMANHA)</w:t>
      </w:r>
    </w:p>
    <w:p>
      <w:pPr>
        <w:spacing w:after="24"/>
      </w:pPr>
      <w:r>
        <w:rPr>
          <w:b/>
          <w:bCs/>
          <w:i/>
          <w:iCs/>
          <w:color w:val="B08D57"/>
          <w:sz w:val="18"/>
          <w:szCs w:val="18"/>
        </w:rPr>
        <w:t xml:space="preserve">Partida: 17h00</w:t>
      </w:r>
    </w:p>
    <w:p>
      <w:pPr>
        <w:spacing w:after="75" w:line="250"/>
      </w:pPr>
      <w:r>
        <w:rPr>
          <w:rFonts w:ascii="Calibri" w:cs="Calibri" w:eastAsia="Calibri" w:hAnsi="Calibri"/>
          <w:color w:val="333333"/>
          <w:sz w:val="21"/>
          <w:szCs w:val="21"/>
        </w:rPr>
        <w:t xml:space="preserve">Embarque no navio A-ROSA AQUA em Colônia. Boas-vindas a bordo e partida rumo à Bélgica.</w:t>
      </w:r>
    </w:p>
    <w:p>
      <w:pPr>
        <w:shd w:fill="1F3552" w:val="clear"/>
        <w:spacing w:after="30" w:before="130"/>
      </w:pPr>
      <w:r>
        <w:rPr>
          <w:rFonts w:ascii="Georgia" w:cs="Georgia" w:eastAsia="Georgia" w:hAnsi="Georgia"/>
          <w:b/>
          <w:bCs/>
          <w:color w:val="FFFFFF"/>
          <w:sz w:val="20"/>
          <w:szCs w:val="20"/>
        </w:rPr>
        <w:t xml:space="preserve">DIA 2</w:t>
      </w:r>
      <w:r>
        <w:t xml:space="preserve">   </w:t>
      </w:r>
      <w:r>
        <w:rPr>
          <w:rFonts w:ascii="Georgia" w:cs="Georgia" w:eastAsia="Georgia" w:hAnsi="Georgia"/>
          <w:b/>
          <w:bCs/>
          <w:color w:val="FFFFFF"/>
          <w:sz w:val="20"/>
          <w:szCs w:val="20"/>
        </w:rPr>
        <w:t xml:space="preserve">ANTUÉRPIA (BÉLGICA)</w:t>
      </w:r>
    </w:p>
    <w:p>
      <w:pPr>
        <w:spacing w:after="24"/>
      </w:pPr>
      <w:r>
        <w:rPr>
          <w:b/>
          <w:bCs/>
          <w:i/>
          <w:iCs/>
          <w:color w:val="B08D57"/>
          <w:sz w:val="18"/>
          <w:szCs w:val="18"/>
        </w:rPr>
        <w:t xml:space="preserve">Chegada: 15h30 · Partida: 23h59</w:t>
      </w:r>
    </w:p>
    <w:p>
      <w:pPr>
        <w:spacing w:after="75" w:line="250"/>
      </w:pPr>
      <w:r>
        <w:rPr>
          <w:rFonts w:ascii="Calibri" w:cs="Calibri" w:eastAsia="Calibri" w:hAnsi="Calibri"/>
          <w:color w:val="333333"/>
          <w:sz w:val="21"/>
          <w:szCs w:val="21"/>
        </w:rPr>
        <w:t xml:space="preserve">Chegada a Antuérpia, a "Cidade dos Diamantes", conhecida por sua arte, cultura e especialidades belgas, entre chocolates e cervejas artesanais.</w:t>
      </w:r>
    </w:p>
    <w:p>
      <w:pPr>
        <w:shd w:fill="1F3552" w:val="clear"/>
        <w:spacing w:after="30" w:before="130"/>
      </w:pPr>
      <w:r>
        <w:rPr>
          <w:rFonts w:ascii="Georgia" w:cs="Georgia" w:eastAsia="Georgia" w:hAnsi="Georgia"/>
          <w:b/>
          <w:bCs/>
          <w:color w:val="FFFFFF"/>
          <w:sz w:val="20"/>
          <w:szCs w:val="20"/>
        </w:rPr>
        <w:t xml:space="preserve">DIA 3</w:t>
      </w:r>
      <w:r>
        <w:t xml:space="preserve">   </w:t>
      </w:r>
      <w:r>
        <w:rPr>
          <w:rFonts w:ascii="Georgia" w:cs="Georgia" w:eastAsia="Georgia" w:hAnsi="Georgia"/>
          <w:b/>
          <w:bCs/>
          <w:color w:val="FFFFFF"/>
          <w:sz w:val="20"/>
          <w:szCs w:val="20"/>
        </w:rPr>
        <w:t xml:space="preserve">AMSTERDÃ (VIA LELYSTAD, HOLANDA)</w:t>
      </w:r>
    </w:p>
    <w:p>
      <w:pPr>
        <w:spacing w:after="24"/>
      </w:pPr>
      <w:r>
        <w:rPr>
          <w:b/>
          <w:bCs/>
          <w:i/>
          <w:iCs/>
          <w:color w:val="B08D57"/>
          <w:sz w:val="18"/>
          <w:szCs w:val="18"/>
        </w:rPr>
        <w:t xml:space="preserve">Chegada: 18h00 (véspera de Natal)</w:t>
      </w:r>
    </w:p>
    <w:p>
      <w:pPr>
        <w:spacing w:after="75" w:line="250"/>
      </w:pPr>
      <w:r>
        <w:rPr>
          <w:rFonts w:ascii="Calibri" w:cs="Calibri" w:eastAsia="Calibri" w:hAnsi="Calibri"/>
          <w:color w:val="333333"/>
          <w:sz w:val="21"/>
          <w:szCs w:val="21"/>
        </w:rPr>
        <w:t xml:space="preserve">Chegada a Amsterdã na véspera de Natal, com seus canais e casas iluminadas em clima festivo. Programação especial de passeios natalinos.</w:t>
      </w:r>
    </w:p>
    <w:p>
      <w:pPr>
        <w:shd w:fill="1F3552" w:val="clear"/>
        <w:spacing w:after="30" w:before="130"/>
      </w:pPr>
      <w:r>
        <w:rPr>
          <w:rFonts w:ascii="Georgia" w:cs="Georgia" w:eastAsia="Georgia" w:hAnsi="Georgia"/>
          <w:b/>
          <w:bCs/>
          <w:color w:val="FFFFFF"/>
          <w:sz w:val="20"/>
          <w:szCs w:val="20"/>
        </w:rPr>
        <w:t xml:space="preserve">DIA 4</w:t>
      </w:r>
      <w:r>
        <w:t xml:space="preserve">   </w:t>
      </w:r>
      <w:r>
        <w:rPr>
          <w:rFonts w:ascii="Georgia" w:cs="Georgia" w:eastAsia="Georgia" w:hAnsi="Georgia"/>
          <w:b/>
          <w:bCs/>
          <w:color w:val="FFFFFF"/>
          <w:sz w:val="20"/>
          <w:szCs w:val="20"/>
        </w:rPr>
        <w:t xml:space="preserve">AMSTERDÃ (VIA LELYSTAD, HOLANDA)</w:t>
      </w:r>
    </w:p>
    <w:p>
      <w:pPr>
        <w:spacing w:after="24"/>
      </w:pPr>
      <w:r>
        <w:rPr>
          <w:b/>
          <w:bCs/>
          <w:i/>
          <w:iCs/>
          <w:color w:val="B08D57"/>
          <w:sz w:val="18"/>
          <w:szCs w:val="18"/>
        </w:rPr>
        <w:t xml:space="preserve">Partida: 18h00 (dia de Natal)</w:t>
      </w:r>
    </w:p>
    <w:p>
      <w:pPr>
        <w:spacing w:after="75" w:line="250"/>
      </w:pPr>
      <w:r>
        <w:rPr>
          <w:rFonts w:ascii="Calibri" w:cs="Calibri" w:eastAsia="Calibri" w:hAnsi="Calibri"/>
          <w:color w:val="333333"/>
          <w:sz w:val="21"/>
          <w:szCs w:val="21"/>
        </w:rPr>
        <w:t xml:space="preserve">Dia de Natal em Amsterdã, com tempo livre para explorar as charmosas casas-barco decoradas e os museus da cidade antes da partida à noite.</w:t>
      </w:r>
    </w:p>
    <w:p>
      <w:pPr>
        <w:shd w:fill="1F3552" w:val="clear"/>
        <w:spacing w:after="30" w:before="130"/>
      </w:pPr>
      <w:r>
        <w:rPr>
          <w:rFonts w:ascii="Georgia" w:cs="Georgia" w:eastAsia="Georgia" w:hAnsi="Georgia"/>
          <w:b/>
          <w:bCs/>
          <w:color w:val="FFFFFF"/>
          <w:sz w:val="20"/>
          <w:szCs w:val="20"/>
        </w:rPr>
        <w:t xml:space="preserve">DIA 5</w:t>
      </w:r>
      <w:r>
        <w:t xml:space="preserve">   </w:t>
      </w:r>
      <w:r>
        <w:rPr>
          <w:rFonts w:ascii="Georgia" w:cs="Georgia" w:eastAsia="Georgia" w:hAnsi="Georgia"/>
          <w:b/>
          <w:bCs/>
          <w:color w:val="FFFFFF"/>
          <w:sz w:val="20"/>
          <w:szCs w:val="20"/>
        </w:rPr>
        <w:t xml:space="preserve">DÜSSELDORF (ALEMANHA)</w:t>
      </w:r>
    </w:p>
    <w:p>
      <w:pPr>
        <w:spacing w:after="24"/>
      </w:pPr>
      <w:r>
        <w:rPr>
          <w:b/>
          <w:bCs/>
          <w:i/>
          <w:iCs/>
          <w:color w:val="B08D57"/>
          <w:sz w:val="18"/>
          <w:szCs w:val="18"/>
        </w:rPr>
        <w:t xml:space="preserve">Chegada: 14h00 · Partida: 23h00</w:t>
      </w:r>
    </w:p>
    <w:p>
      <w:pPr>
        <w:spacing w:after="75" w:line="250"/>
      </w:pPr>
      <w:r>
        <w:rPr>
          <w:rFonts w:ascii="Calibri" w:cs="Calibri" w:eastAsia="Calibri" w:hAnsi="Calibri"/>
          <w:color w:val="333333"/>
          <w:sz w:val="21"/>
          <w:szCs w:val="21"/>
        </w:rPr>
        <w:t xml:space="preserve">Chegada a Düsseldorf no Boxing Day, com tempo para visitar a histórica Altstadt (Cidade Velha) e as tradicionais áreas de compras.</w:t>
      </w:r>
    </w:p>
    <w:p>
      <w:pPr>
        <w:shd w:fill="1F3552" w:val="clear"/>
        <w:spacing w:after="30" w:before="130"/>
      </w:pPr>
      <w:r>
        <w:rPr>
          <w:rFonts w:ascii="Georgia" w:cs="Georgia" w:eastAsia="Georgia" w:hAnsi="Georgia"/>
          <w:b/>
          <w:bCs/>
          <w:color w:val="FFFFFF"/>
          <w:sz w:val="20"/>
          <w:szCs w:val="20"/>
        </w:rPr>
        <w:t xml:space="preserve">DIA 6</w:t>
      </w:r>
      <w:r>
        <w:t xml:space="preserve">   </w:t>
      </w:r>
      <w:r>
        <w:rPr>
          <w:rFonts w:ascii="Georgia" w:cs="Georgia" w:eastAsia="Georgia" w:hAnsi="Georgia"/>
          <w:b/>
          <w:bCs/>
          <w:color w:val="FFFFFF"/>
          <w:sz w:val="20"/>
          <w:szCs w:val="20"/>
        </w:rPr>
        <w:t xml:space="preserve">COLÔNIA (ALEMANHA)</w:t>
      </w:r>
    </w:p>
    <w:p>
      <w:pPr>
        <w:spacing w:after="24"/>
      </w:pPr>
      <w:r>
        <w:rPr>
          <w:b/>
          <w:bCs/>
          <w:i/>
          <w:iCs/>
          <w:color w:val="B08D57"/>
          <w:sz w:val="18"/>
          <w:szCs w:val="18"/>
        </w:rPr>
        <w:t xml:space="preserve">Chegada: 06h00 · Desembarque</w:t>
      </w:r>
    </w:p>
    <w:p>
      <w:pPr>
        <w:spacing w:after="75" w:line="250"/>
      </w:pPr>
      <w:r>
        <w:rPr>
          <w:rFonts w:ascii="Calibri" w:cs="Calibri" w:eastAsia="Calibri" w:hAnsi="Calibri"/>
          <w:color w:val="333333"/>
          <w:sz w:val="21"/>
          <w:szCs w:val="21"/>
        </w:rPr>
        <w:t xml:space="preserve">Retorno ao porto de partida em Colônia. Desembarque, com tempo para conhecer a icônica Catedral antes do fim dos serviços a bordo.</w:t>
      </w:r>
    </w:p>
    <w:p>
      <w:pPr>
        <w:pBdr>
          <w:bottom w:val="single" w:color="B08D57" w:sz="8" w:space="4"/>
        </w:pBdr>
        <w:spacing w:after="80" w:before="150"/>
      </w:pPr>
      <w:r>
        <w:rPr>
          <w:rFonts w:ascii="Georgia" w:cs="Georgia" w:eastAsia="Georgia" w:hAnsi="Georgia"/>
          <w:b/>
          <w:bCs/>
          <w:color w:val="1F3552"/>
          <w:sz w:val="26"/>
          <w:szCs w:val="26"/>
        </w:rPr>
        <w:t xml:space="preserve">PRINCIPAIS SERVIÇOS INCLUÍDOS</w:t>
      </w:r>
    </w:p>
    <w:p>
      <w:pPr>
        <w:pStyle w:val="ListParagraph"/>
        <w:numPr>
          <w:ilvl w:val="0"/>
          <w:numId w:val="2"/>
        </w:numPr>
        <w:spacing w:after="32"/>
      </w:pPr>
      <w:r>
        <w:rPr>
          <w:rFonts w:ascii="Calibri" w:cs="Calibri" w:eastAsia="Calibri" w:hAnsi="Calibri"/>
          <w:color w:val="333333"/>
          <w:sz w:val="20"/>
          <w:szCs w:val="20"/>
        </w:rPr>
        <w:t xml:space="preserve">Pensão completa "Premium All-Inclusive": café da manhã, almoço e jantar em buffet, boas-vindas a bordo e horário de café diário</w:t>
      </w:r>
    </w:p>
    <w:p>
      <w:pPr>
        <w:pStyle w:val="ListParagraph"/>
        <w:numPr>
          <w:ilvl w:val="0"/>
          <w:numId w:val="2"/>
        </w:numPr>
        <w:spacing w:after="32"/>
      </w:pPr>
      <w:r>
        <w:rPr>
          <w:rFonts w:ascii="Calibri" w:cs="Calibri" w:eastAsia="Calibri" w:hAnsi="Calibri"/>
          <w:color w:val="333333"/>
          <w:sz w:val="20"/>
          <w:szCs w:val="20"/>
        </w:rPr>
        <w:t xml:space="preserve">Bebidas durante o horário do bar: água, refrigerantes, sucos, chope, espumante e vinhos A-ROSA</w:t>
      </w:r>
    </w:p>
    <w:p>
      <w:pPr>
        <w:pStyle w:val="ListParagraph"/>
        <w:numPr>
          <w:ilvl w:val="0"/>
          <w:numId w:val="2"/>
        </w:numPr>
        <w:spacing w:after="32"/>
      </w:pPr>
      <w:r>
        <w:rPr>
          <w:rFonts w:ascii="Calibri" w:cs="Calibri" w:eastAsia="Calibri" w:hAnsi="Calibri"/>
          <w:color w:val="333333"/>
          <w:sz w:val="20"/>
          <w:szCs w:val="20"/>
        </w:rPr>
        <w:t xml:space="preserve">Uso gratuito de sauna, academia e piscina</w:t>
      </w:r>
    </w:p>
    <w:p>
      <w:pPr>
        <w:pStyle w:val="ListParagraph"/>
        <w:numPr>
          <w:ilvl w:val="0"/>
          <w:numId w:val="2"/>
        </w:numPr>
        <w:spacing w:after="32"/>
      </w:pPr>
      <w:r>
        <w:rPr>
          <w:rFonts w:ascii="Calibri" w:cs="Calibri" w:eastAsia="Calibri" w:hAnsi="Calibri"/>
          <w:color w:val="333333"/>
          <w:sz w:val="20"/>
          <w:szCs w:val="20"/>
        </w:rPr>
        <w:t xml:space="preserve">Serviço de quarto durante o horário do bar</w:t>
      </w:r>
    </w:p>
    <w:p>
      <w:pPr>
        <w:pStyle w:val="ListParagraph"/>
        <w:numPr>
          <w:ilvl w:val="0"/>
          <w:numId w:val="2"/>
        </w:numPr>
        <w:spacing w:after="32"/>
      </w:pPr>
      <w:r>
        <w:rPr>
          <w:rFonts w:ascii="Calibri" w:cs="Calibri" w:eastAsia="Calibri" w:hAnsi="Calibri"/>
          <w:color w:val="333333"/>
          <w:sz w:val="20"/>
          <w:szCs w:val="20"/>
        </w:rPr>
        <w:t xml:space="preserve">Crianças de até 11 anos viajam grátis no Deck 1 (12 a 15 anos: € 60/noite)</w:t>
      </w:r>
    </w:p>
    <w:p>
      <w:pPr>
        <w:pageBreakBefore/>
        <w:pBdr>
          <w:bottom w:val="single" w:color="B08D57" w:sz="8" w:space="4"/>
        </w:pBdr>
        <w:spacing w:after="80" w:before="150"/>
      </w:pPr>
      <w:r>
        <w:rPr>
          <w:rFonts w:ascii="Georgia" w:cs="Georgia" w:eastAsia="Georgia" w:hAnsi="Georgia"/>
          <w:b/>
          <w:bCs/>
          <w:color w:val="1F3552"/>
          <w:sz w:val="26"/>
          <w:szCs w:val="26"/>
        </w:rPr>
        <w:t xml:space="preserve">DATAS DE EMBARQUE E PREÇOS</w:t>
      </w:r>
    </w:p>
    <w:p>
      <w:pPr>
        <w:spacing w:after="75" w:line="250"/>
      </w:pPr>
      <w:r>
        <w:rPr>
          <w:rFonts w:ascii="Calibri" w:cs="Calibri" w:eastAsia="Calibri" w:hAnsi="Calibri"/>
          <w:color w:val="333333"/>
          <w:sz w:val="21"/>
          <w:szCs w:val="21"/>
        </w:rPr>
        <w:t xml:space="preserve">Data de saída em dezembro de 2027, a bordo do A-ROSA AQUA. Preço por pessoa, em cabine dupla, em euros, a partir de:</w:t>
      </w:r>
    </w:p>
    <w:tbl>
      <w:tblPr>
        <w:tblW w:type="dxa" w:w="11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600"/>
        <w:gridCol w:w="5000"/>
        <w:gridCol w:w="2400"/>
      </w:tblGrid>
      <w:tr>
        <w:trPr>
          <w:cantSplit/>
          <w:tblHeader/>
        </w:trPr>
        <w:tc>
          <w:tcPr>
            <w:tcW w:type="dxa" w:w="3600"/>
            <w:shd w:fill="1F3552" w:val="clear"/>
            <w:tcMar>
              <w:top w:type="dxa" w:w="62"/>
              <w:left w:type="dxa" w:w="120"/>
              <w:bottom w:type="dxa" w:w="62"/>
              <w:right w:type="dxa" w:w="120"/>
            </w:tcMar>
            <w:vAlign w:val="center"/>
          </w:tcPr>
          <w:p>
            <w:pPr>
              <w:jc w:val="left"/>
            </w:pPr>
            <w:r>
              <w:rPr>
                <w:rFonts w:ascii="Georgia" w:cs="Georgia" w:eastAsia="Georgia" w:hAnsi="Georgia"/>
                <w:b/>
                <w:bCs/>
                <w:color w:val="FFFFFF"/>
                <w:sz w:val="20"/>
                <w:szCs w:val="20"/>
              </w:rPr>
              <w:t xml:space="preserve">Data de embarque</w:t>
            </w:r>
          </w:p>
        </w:tc>
        <w:tc>
          <w:tcPr>
            <w:tcW w:type="dxa" w:w="5000"/>
            <w:shd w:fill="1F3552" w:val="clear"/>
            <w:tcMar>
              <w:top w:type="dxa" w:w="62"/>
              <w:left w:type="dxa" w:w="120"/>
              <w:bottom w:type="dxa" w:w="62"/>
              <w:right w:type="dxa" w:w="120"/>
            </w:tcMar>
            <w:vAlign w:val="center"/>
          </w:tcPr>
          <w:p>
            <w:pPr>
              <w:jc w:val="left"/>
            </w:pPr>
            <w:r>
              <w:rPr>
                <w:rFonts w:ascii="Georgia" w:cs="Georgia" w:eastAsia="Georgia" w:hAnsi="Georgia"/>
                <w:b/>
                <w:bCs/>
                <w:color w:val="FFFFFF"/>
                <w:sz w:val="20"/>
                <w:szCs w:val="20"/>
              </w:rPr>
              <w:t xml:space="preserve">Embarcação</w:t>
            </w:r>
          </w:p>
        </w:tc>
        <w:tc>
          <w:tcPr>
            <w:tcW w:type="dxa" w:w="2400"/>
            <w:shd w:fill="1F3552" w:val="clear"/>
            <w:tcMar>
              <w:top w:type="dxa" w:w="62"/>
              <w:left w:type="dxa" w:w="120"/>
              <w:bottom w:type="dxa" w:w="62"/>
              <w:right w:type="dxa" w:w="120"/>
            </w:tcMar>
            <w:vAlign w:val="center"/>
          </w:tcPr>
          <w:p>
            <w:pPr>
              <w:jc w:val="center"/>
            </w:pPr>
            <w:r>
              <w:rPr>
                <w:rFonts w:ascii="Georgia" w:cs="Georgia" w:eastAsia="Georgia" w:hAnsi="Georgia"/>
                <w:b/>
                <w:bCs/>
                <w:color w:val="FFFFFF"/>
                <w:sz w:val="20"/>
                <w:szCs w:val="20"/>
              </w:rPr>
              <w:t xml:space="preserve">A partir de (pp)</w:t>
            </w:r>
          </w:p>
        </w:tc>
      </w:tr>
      <w:tr>
        <w:trPr>
          <w:cantSplit/>
          <w:tblHeader w:val="false"/>
        </w:trPr>
        <w:tc>
          <w:tcPr>
            <w:tcW w:type="dxa" w:w="3600"/>
            <w:tcMar>
              <w:top w:type="dxa" w:w="62"/>
              <w:left w:type="dxa" w:w="120"/>
              <w:bottom w:type="dxa" w:w="62"/>
              <w:right w:type="dxa" w:w="12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color w:val="333333"/>
                <w:sz w:val="20"/>
                <w:szCs w:val="20"/>
              </w:rPr>
              <w:t xml:space="preserve">22 a 27/dez/2027</w:t>
            </w:r>
          </w:p>
        </w:tc>
        <w:tc>
          <w:tcPr>
            <w:tcW w:type="dxa" w:w="5000"/>
            <w:tcMar>
              <w:top w:type="dxa" w:w="62"/>
              <w:left w:type="dxa" w:w="120"/>
              <w:bottom w:type="dxa" w:w="62"/>
              <w:right w:type="dxa" w:w="12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color w:val="333333"/>
                <w:sz w:val="20"/>
                <w:szCs w:val="20"/>
              </w:rPr>
              <w:t xml:space="preserve">A-ROSA AQUA</w:t>
            </w:r>
          </w:p>
        </w:tc>
        <w:tc>
          <w:tcPr>
            <w:tcW w:type="dxa" w:w="2400"/>
            <w:tcMar>
              <w:top w:type="dxa" w:w="62"/>
              <w:left w:type="dxa" w:w="120"/>
              <w:bottom w:type="dxa" w:w="62"/>
              <w:right w:type="dxa" w:w="12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1F3552"/>
                <w:sz w:val="20"/>
                <w:szCs w:val="20"/>
              </w:rPr>
              <w:t xml:space="preserve">€ 1.043</w:t>
            </w:r>
          </w:p>
        </w:tc>
      </w:tr>
    </w:tbl>
    <w:p>
      <w:pPr>
        <w:spacing w:after="100" w:before="100"/>
      </w:pPr>
      <w:r>
        <w:rPr>
          <w:b/>
          <w:bCs/>
          <w:color w:val="1F3552"/>
          <w:sz w:val="18"/>
          <w:szCs w:val="18"/>
        </w:rPr>
        <w:t xml:space="preserve">Observações: </w:t>
      </w:r>
      <w:r>
        <w:rPr>
          <w:i/>
          <w:iCs/>
          <w:color w:val="5A5A5A"/>
          <w:sz w:val="18"/>
          <w:szCs w:val="18"/>
        </w:rPr>
        <w:t xml:space="preserve">preços por pessoa, em cabine dupla, sujeitos a disponibilidade e alteração sem aviso prévio. Os atracadouros em Amsterdã estão sujeitos à confirmação das autoridades locais; caso necessário, será disponibilizado serviço de traslado. Consulte condições, categorias de cabine e valores atualizados no momento da reserva.</w:t>
      </w:r>
    </w:p>
    <w:p>
      <w:pPr>
        <w:spacing w:after="90" w:before="280"/>
        <w:jc w:val="center"/>
      </w:pPr>
      <w:r>
        <w:drawing>
          <wp:inline distT="0" distB="0" distL="0" distR="0">
            <wp:extent cx="5905500" cy="2686050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1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05500" cy="2686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80"/>
        <w:jc w:val="center"/>
      </w:pPr>
      <w:r>
        <w:rPr>
          <w:i/>
          <w:iCs/>
          <w:color w:val="5A5A5A"/>
          <w:sz w:val="17"/>
          <w:szCs w:val="17"/>
        </w:rPr>
        <w:t xml:space="preserve">A Grote Markt de Antuérpia iluminada para o Natal</w:t>
      </w:r>
    </w:p>
    <w:p>
      <w:pPr>
        <w:pBdr>
          <w:top w:val="single" w:color="B08D57" w:sz="6" w:space="8"/>
        </w:pBdr>
        <w:spacing w:after="0" w:before="0"/>
      </w:pPr>
    </w:p>
    <w:p>
      <w:pPr>
        <w:spacing w:after="60" w:before="320"/>
        <w:jc w:val="center"/>
      </w:pPr>
      <w:r>
        <w:rPr>
          <w:rFonts w:ascii="Georgia" w:cs="Georgia" w:eastAsia="Georgia" w:hAnsi="Georgia"/>
          <w:b/>
          <w:bCs/>
          <w:color w:val="1F3552"/>
          <w:sz w:val="26"/>
          <w:szCs w:val="26"/>
        </w:rPr>
        <w:t xml:space="preserve">Reserve seu lugar nesse sonho de Natal pelo Reno</w:t>
      </w:r>
      <w:r>
        <w:rPr>
          <w:i/>
          <w:iCs/>
          <w:color w:val="5A5A5A"/>
          <w:sz w:val="21"/>
          <w:szCs w:val="21"/>
        </w:rPr>
        <w:br/>
        <w:t xml:space="preserve">Consulte datas, cabines e condições especiais de pagamento.</w:t>
      </w:r>
    </w:p>
    <w:sectPr>
      <w:headerReference w:type="default" r:id="rId7"/>
      <w:footerReference w:type="default" r:id="rId8"/>
      <w:pgSz w:w="11906" w:h="16838" w:orient="portrait"/>
      <w:pgMar w:top="400" w:right="900" w:bottom="400" w:left="9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color w:val="5A5A5A"/>
        <w:sz w:val="16"/>
        <w:szCs w:val="16"/>
      </w:rPr>
      <w:t xml:space="preserve">página </w:t>
    </w:r>
    <w:r>
      <w:rPr>
        <w:color w:val="5A5A5A"/>
        <w:sz w:val="16"/>
        <w:szCs w:val="16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pBdr>
        <w:bottom w:val="single" w:color="D9D2C5" w:sz="4" w:space="4"/>
      </w:pBdr>
      <w:jc w:val="right"/>
    </w:pPr>
    <w:r>
      <w:rPr>
        <w:i/>
        <w:iCs/>
        <w:color w:val="5A5A5A"/>
        <w:sz w:val="16"/>
        <w:szCs w:val="16"/>
      </w:rPr>
      <w:t xml:space="preserve">Sonho de Natal no Reno · Rhine Christmas Dream 2027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360" w:hanging="26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color w:val="333333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image" Target="media/051c9a45583ca0cc5ffbeba49ca0fd99a6e32352.jpg"/><Relationship Id="rId10" Type="http://schemas.openxmlformats.org/officeDocument/2006/relationships/image" Target="media/e550fe7b4f6c9f0fe51cfd990039036133889c58.jpg"/><Relationship Id="rId11" Type="http://schemas.openxmlformats.org/officeDocument/2006/relationships/image" Target="media/7e37703ba88db54cb52e1d6b9fca72e831ffcc90.jp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2026-09-18T18:26:51.069Z</dcterms:created>
  <dcterms:modified xsi:type="dcterms:W3CDTF">2026-09-18T18:26:51.069Z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