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400"/>
        <w:jc w:val="center"/>
      </w:pPr>
      <w:r>
        <w:rPr>
          <w:b/>
          <w:bCs/>
          <w:caps/>
          <w:color w:val="6B6B2F"/>
          <w:spacing w:val="20"/>
          <w:sz w:val="22"/>
          <w:szCs w:val="22"/>
        </w:rPr>
        <w:t xml:space="preserve">BRASIL · NORDESTE · PIAUÍ</w:t>
      </w:r>
    </w:p>
    <w:p>
      <w:pPr>
        <w:spacing w:after="200"/>
        <w:jc w:val="center"/>
      </w:pPr>
      <w:r>
        <w:rPr>
          <w:b/>
          <w:bCs/>
          <w:color w:val="A8562B"/>
          <w:sz w:val="52"/>
          <w:szCs w:val="52"/>
        </w:rPr>
        <w:t xml:space="preserve">Réveillon na Serra da Capivara</w:t>
      </w:r>
    </w:p>
    <w:p>
      <w:pPr>
        <w:spacing w:after="300"/>
        <w:jc w:val="center"/>
      </w:pPr>
      <w:r>
        <w:rPr>
          <w:i/>
          <w:iCs/>
          <w:color w:val="2E2A26"/>
          <w:sz w:val="24"/>
          <w:szCs w:val="24"/>
        </w:rPr>
        <w:t xml:space="preserve">História, natureza e renovação: grupo exclusivo Adventure Club</w:t>
      </w:r>
    </w:p>
    <w:p>
      <w:pPr>
        <w:spacing w:after="200"/>
        <w:jc w:val="center"/>
      </w:pPr>
      <w:r>
        <w:drawing>
          <wp:inline distT="0" distB="0" distL="0" distR="0">
            <wp:extent cx="6096000" cy="4057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0"/>
        <w:jc w:val="center"/>
      </w:pPr>
      <w:r>
        <w:rPr>
          <w:i/>
          <w:iCs/>
          <w:color w:val="6B6B6B"/>
          <w:sz w:val="18"/>
          <w:szCs w:val="18"/>
        </w:rPr>
        <w:t xml:space="preserve">Formações rochosas e vegetação da Caatinga no Parque Nacional Serra da Capivara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3200"/>
        <w:gridCol w:w="3200"/>
      </w:tblGrid>
      <w:tr>
        <w:tc>
          <w:tcPr>
            <w:tcW w:type="pct" w:w="33.33%"/>
            <w:shd w:fill="F3EBE0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b/>
                <w:bCs/>
                <w:caps/>
                <w:color w:val="A8562B"/>
                <w:sz w:val="16"/>
                <w:szCs w:val="16"/>
              </w:rPr>
              <w:t xml:space="preserve">Duração</w:t>
            </w:r>
          </w:p>
          <w:p>
            <w:pPr>
              <w:jc w:val="center"/>
            </w:pPr>
            <w:r>
              <w:rPr>
                <w:b/>
                <w:bCs/>
                <w:color w:val="2E2A26"/>
                <w:sz w:val="20"/>
                <w:szCs w:val="20"/>
              </w:rPr>
              <w:t xml:space="preserve">7 dias / 6 noites</w:t>
            </w:r>
          </w:p>
        </w:tc>
        <w:tc>
          <w:tcPr>
            <w:tcW w:type="pct" w:w="33.33%"/>
            <w:shd w:fill="F3EBE0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b/>
                <w:bCs/>
                <w:caps/>
                <w:color w:val="A8562B"/>
                <w:sz w:val="16"/>
                <w:szCs w:val="16"/>
              </w:rPr>
              <w:t xml:space="preserve">Saída</w:t>
            </w:r>
          </w:p>
          <w:p>
            <w:pPr>
              <w:jc w:val="center"/>
            </w:pPr>
            <w:r>
              <w:rPr>
                <w:b/>
                <w:bCs/>
                <w:color w:val="2E2A26"/>
                <w:sz w:val="20"/>
                <w:szCs w:val="20"/>
              </w:rPr>
              <w:t xml:space="preserve">27 de dezembro de 2026</w:t>
            </w:r>
          </w:p>
        </w:tc>
        <w:tc>
          <w:tcPr>
            <w:tcW w:type="pct" w:w="33.33%"/>
            <w:shd w:fill="F3EBE0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b/>
                <w:bCs/>
                <w:caps/>
                <w:color w:val="A8562B"/>
                <w:sz w:val="16"/>
                <w:szCs w:val="16"/>
              </w:rPr>
              <w:t xml:space="preserve">Retorno</w:t>
            </w:r>
          </w:p>
          <w:p>
            <w:pPr>
              <w:jc w:val="center"/>
            </w:pPr>
            <w:r>
              <w:rPr>
                <w:b/>
                <w:bCs/>
                <w:color w:val="2E2A26"/>
                <w:sz w:val="20"/>
                <w:szCs w:val="20"/>
              </w:rPr>
              <w:t xml:space="preserve">02 de janeiro de 2027</w:t>
            </w:r>
          </w:p>
        </w:tc>
      </w:tr>
    </w:tbl>
    <w:p>
      <w:pPr>
        <w:pStyle w:val="Heading1"/>
        <w:pBdr>
          <w:bottom w:val="single" w:color="A8562B" w:sz="12" w:space="4"/>
        </w:pBdr>
        <w:spacing w:after="200" w:before="400"/>
      </w:pPr>
      <w:r>
        <w:rPr>
          <w:b/>
          <w:bCs/>
          <w:color w:val="A8562B"/>
          <w:sz w:val="30"/>
          <w:szCs w:val="30"/>
        </w:rPr>
        <w:t xml:space="preserve">Sobre esta viagem</w:t>
      </w:r>
    </w:p>
    <w:p>
      <w:pPr>
        <w:spacing w:after="200"/>
      </w:pPr>
      <w:r>
        <w:rPr>
          <w:color w:val="2E2A26"/>
          <w:sz w:val="22"/>
          <w:szCs w:val="22"/>
        </w:rPr>
        <w:t xml:space="preserve">Declarado Patrimônio Cultural da Humanidade pela UNESCO em 1991, o Parque Nacional Serra da Capivara abriga o maior conjunto de sítios arqueológicos do Brasil e um dos mais importantes das Américas. São mais de 30 mil pinturas rupestres distribuídas em mais de 1.000 sítios registrados, formando uma das maiores concentrações de vestígios pré-históricos por quilômetro quadrado em todo o mundo.</w:t>
      </w:r>
    </w:p>
    <w:p>
      <w:pPr>
        <w:spacing w:after="200"/>
      </w:pPr>
      <w:r>
        <w:rPr>
          <w:color w:val="2E2A26"/>
          <w:sz w:val="22"/>
          <w:szCs w:val="22"/>
        </w:rPr>
        <w:t xml:space="preserve">Nesta viagem de Réveillon, a oportunidade é celebrar a virada do ano em um dos lugares mais ancestrais do planeta, onde história, natureza e silêncio se encontram. A proposta é iniciar um novo ciclo conectado às origens da humanidade, em uma experiência profunda e transformadora.</w:t>
      </w:r>
    </w:p>
    <w:p>
      <w:pPr>
        <w:spacing w:after="200"/>
      </w:pPr>
      <w:r>
        <w:rPr>
          <w:color w:val="2E2A26"/>
          <w:sz w:val="22"/>
          <w:szCs w:val="22"/>
        </w:rPr>
        <w:t xml:space="preserve">A viagem é uma verdadeira imersão na história e na arqueologia da região, acompanhada por guias locais que compartilham não apenas conhecimento técnico, mas também uma relação genuína e apaixonada com o território. Além dos registros milenares gravados nas rochas, o roteiro explora a rica fauna e flora da Caatinga, um bioma singular e exclusivamente brasileiro, caminhando por trilhas que revelam paisagens de tirar o fôlego, entre montanhas, formações rochosas impressionantes, cavernas e cânions.</w:t>
      </w:r>
    </w:p>
    <w:p>
      <w:pPr>
        <w:pStyle w:val="Heading1"/>
        <w:pBdr>
          <w:bottom w:val="single" w:color="A8562B" w:sz="12" w:space="4"/>
        </w:pBdr>
        <w:spacing w:after="200" w:before="400"/>
      </w:pPr>
      <w:r>
        <w:rPr>
          <w:b/>
          <w:bCs/>
          <w:color w:val="A8562B"/>
          <w:sz w:val="30"/>
          <w:szCs w:val="30"/>
        </w:rPr>
        <w:t xml:space="preserve">Roteiro dia a dia</w:t>
      </w:r>
    </w:p>
    <w:p>
      <w:pPr>
        <w:shd w:fill="A8562B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1  ·  27/12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Chegada em Petrolina / São Raimundo Nonato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Recepção no Aeroporto Senador Nilo Coelho, em Petrolina-PE, seguida de traslado para São Raimundo Nonato, com duração prevista de quatro a cinco horas de viagem. Check-in no hotel, com o restante do dia livre para descansar antes do início das trilhas.</w:t>
      </w:r>
    </w:p>
    <w:p>
      <w:pPr>
        <w:shd w:fill="A8562B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2  ·  28/12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Trilha Hombu · Boqueirão da Pedra Furada · Iluminação noturna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Após o café da manhã, saída para o primeiro dia de passeio, com deslocamento de 30 km até a Trilha Hombu. O passeio começa com a visita à casa da família de Neco Coelho, uma das primeiras a se estabelecer na região, seguida por uma trilha que passa por sítios arqueológicos e vistas panorâmicas, revelando a vegetação da caatinga e suas diversas espécies de cactos adaptadas ao clima semiárido. Almoço na comunidade Sítio do Moco, em restaurante de comida típica local. À tarde, visita ao Boqueirão da Pedra Furada, o local mais visitado do parque, onde se encontram diversos sítios arqueológicos e o icônico monumento geológico que dá nome ao circuito. Ao entardecer, deslocamento até o Centro de Visitantes para aguardar a noite e realizar a visita iluminada ao Sítio Toca do Boqueirão da Pedra Furada, paredão com mais de mil pinturas rupestres onde foi encontrado o vestígio mais antigo da presença humana no continente americano, datado em cerca de 50 mil anos. Retorno ao hotel à noite.</w:t>
      </w:r>
    </w:p>
    <w:p>
      <w:pPr>
        <w:spacing w:after="100"/>
      </w:pPr>
      <w:r>
        <w:rPr>
          <w:b/>
          <w:bCs/>
          <w:color w:val="6B6B2F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 e almoço</w:t>
      </w:r>
    </w:p>
    <w:p>
      <w:pPr>
        <w:shd w:fill="A8562B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3  ·  29/12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Serra Branca · Sítio João Pimenta · Baixão das Andorinhas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Após o café da manhã, saída para o segundo dia de passeio, com deslocamento de 50 km até a Serra Branca, onde a trilha começa pelo olho d'água local, única fonte de água para os antigos moradores da região antes da criação do parque. Em seguida, visita a sítios históricos ligados aos maniçobeiros, povos que extraíam látex de uma planta regional como importante fonte de renda no passado. Almoço no Povoado Novo Zabelê. Na sequência, deslocamento até o Sítio João Pimenta, área vizinha ao parque onde os proprietários mantêm um projeto de preservação e contemplação, com vistas panorâmicas sobre dezenas de cânions. Ao entardecer, visita ao Baixão das Andorinhas, mirante com uma bela vista de cânion e, com sorte, o espetáculo natural da revoada das andorinhas. Retorno ao hotel.</w:t>
      </w:r>
    </w:p>
    <w:p>
      <w:pPr>
        <w:spacing w:after="100"/>
      </w:pPr>
      <w:r>
        <w:rPr>
          <w:b/>
          <w:bCs/>
          <w:color w:val="6B6B2F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 e almoço</w:t>
      </w:r>
    </w:p>
    <w:p>
      <w:pPr>
        <w:shd w:fill="A8562B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4  ·  30/12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Desfiladeiro da Capivara · Cerâmica · Museu do Homem Americano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Após o café da manhã, saída para o terceiro dia de passeio, com deslocamento de 30 km até o Circuito do Desfiladeiro da Capivara, o primeiro local visitado pela pesquisadora Niède Guidon ao chegar à região. O roteiro passa pela Toca da Entrada do Pajaú, pequeno abrigo com pinturas de cerca de 12 mil anos retratando o cotidiano dos antigos habitantes, pela Toca do Inferno, sem pinturas mas de grande beleza natural, e pela Toca do Barro, abrigo formado em paredão de conglomerado de seixos. Em seguida, uma trilha de aproximadamente 2 km com desnível de até 50 metros leva à Toca da Entrada do Baixão da Vaca, abrigo de 100 metros de comprimento com 749 pinturas rupestres bem visíveis, e à Toca do Paraguaio, primeiro sítio catalogado pelos pesquisadores, onde escavações revelaram dois esqueletos datados em 7 mil e 8.670 anos. Almoço no povoado Barreirinho, seguido de visita à Oficina de Cerâmica Serra da Capivara e ao Museu do Homem Americano, onde a tarde se encerra. Retorno ao hotel.</w:t>
      </w:r>
    </w:p>
    <w:p>
      <w:pPr>
        <w:spacing w:after="100"/>
      </w:pPr>
      <w:r>
        <w:rPr>
          <w:b/>
          <w:bCs/>
          <w:color w:val="6B6B2F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 e almoço</w:t>
      </w:r>
    </w:p>
    <w:p>
      <w:pPr>
        <w:shd w:fill="A8562B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5  ·  31/12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Sítio do Meio · Pedro Rodrigues · Museu da Natureza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Após o café da manhã, saída para o quarto dia de passeio, com deslocamento de 10 km até a guarita de acesso ao Circuito do Sítio do Meio, um dos maiores e mais importantes sítios da região, onde escavações revelaram vestígios de ocupação humana com mais de 9 mil anos, entre eles fogueiras, peças de pedra polida e cerâmica, hoje expostos no Museu do Homem Americano. A caminhada segue até a Toca do Pedro Rodrigues, com pinturas bem representativas, e por uma vista panorâmica belíssima de toda a região. Almoço em restaurante de comida típica local, seguido de visita ao Museu da Natureza, com doze salas que conduzem o visitante em uma verdadeira viagem no tempo. Retorno ao hotel para a celebração de fim de ano.</w:t>
      </w:r>
    </w:p>
    <w:p>
      <w:pPr>
        <w:spacing w:after="100"/>
      </w:pPr>
      <w:r>
        <w:rPr>
          <w:b/>
          <w:bCs/>
          <w:color w:val="6B6B2F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 e almoço</w:t>
      </w:r>
    </w:p>
    <w:p>
      <w:pPr>
        <w:shd w:fill="A8562B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6  ·  01/01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Circuito do Veredão · Pedra Furada do Gongo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Após o café da manhã, saída para o quinto dia de passeio, com deslocamento de 60 km até o Circuito do Veredão, um dos sítios mais importantes da região em arte rupestre, com painéis que incluem uma belíssima pintura de onça branca e uma cena de caça retratando pessoas conduzindo um cervo até uma rede. Em seguida, deslocamento até o Circuito do Gongo, com visita à Toca do Gongo e suas pinturas bem elaboradas, além de uma segunda e pouco conhecida pedra furada da região. Parada para lanche de trilha antes do retorno ao hotel.</w:t>
      </w:r>
    </w:p>
    <w:p>
      <w:pPr>
        <w:spacing w:after="100"/>
      </w:pPr>
      <w:r>
        <w:rPr>
          <w:i/>
          <w:iCs/>
          <w:color w:val="6B6B2F"/>
          <w:sz w:val="20"/>
          <w:szCs w:val="20"/>
        </w:rPr>
        <w:t xml:space="preserve">Neste dia os passeios são realizados em veículos 4x4.</w:t>
      </w:r>
    </w:p>
    <w:p>
      <w:pPr>
        <w:spacing w:after="100"/>
      </w:pPr>
      <w:r>
        <w:rPr>
          <w:b/>
          <w:bCs/>
          <w:color w:val="6B6B2F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 e almoço</w:t>
      </w:r>
    </w:p>
    <w:p>
      <w:pPr>
        <w:shd w:fill="A8562B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7  ·  02/01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São Raimundo Nonato · Petrolina · Origem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Após o café da manhã, check-out do hotel e retorno a Petrolina-PE para embarque no Aeroporto Senador Nilo Coelho, encerrando um roteiro que uniu arqueologia, natureza e a celebração de um novo ciclo em um dos territórios mais ancestrais do planeta.</w:t>
      </w:r>
    </w:p>
    <w:p>
      <w:pPr>
        <w:spacing w:after="100"/>
      </w:pPr>
      <w:r>
        <w:rPr>
          <w:b/>
          <w:bCs/>
          <w:color w:val="6B6B2F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</w:t>
      </w:r>
    </w:p>
    <w:p>
      <w:pPr>
        <w:pStyle w:val="Heading1"/>
        <w:pBdr>
          <w:bottom w:val="single" w:color="A8562B" w:sz="12" w:space="4"/>
        </w:pBdr>
        <w:spacing w:after="200" w:before="400"/>
      </w:pPr>
      <w:r>
        <w:rPr>
          <w:b/>
          <w:bCs/>
          <w:color w:val="A8562B"/>
          <w:sz w:val="30"/>
          <w:szCs w:val="30"/>
        </w:rPr>
        <w:t xml:space="preserve">Galeria de imagens</w:t>
      </w:r>
    </w:p>
    <w:p>
      <w:pPr>
        <w:spacing w:after="200"/>
        <w:jc w:val="center"/>
      </w:pPr>
      <w:r>
        <w:drawing>
          <wp:inline distT="0" distB="0" distL="0" distR="0">
            <wp:extent cx="5905500" cy="3924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0"/>
        <w:jc w:val="center"/>
      </w:pPr>
      <w:r>
        <w:rPr>
          <w:i/>
          <w:iCs/>
          <w:color w:val="6B6B6B"/>
          <w:sz w:val="18"/>
          <w:szCs w:val="18"/>
        </w:rPr>
        <w:t xml:space="preserve">Formações rochosas esculpidas pelo tempo, cercadas pela vegetação verdejante da Caatinga</w:t>
      </w:r>
    </w:p>
    <w:p>
      <w:pPr>
        <w:spacing w:after="200"/>
        <w:jc w:val="center"/>
      </w:pPr>
      <w:r>
        <w:drawing>
          <wp:inline distT="0" distB="0" distL="0" distR="0">
            <wp:extent cx="5905500" cy="3924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0"/>
        <w:jc w:val="center"/>
      </w:pPr>
      <w:r>
        <w:rPr>
          <w:i/>
          <w:iCs/>
          <w:color w:val="6B6B6B"/>
          <w:sz w:val="18"/>
          <w:szCs w:val="18"/>
        </w:rPr>
        <w:t xml:space="preserve">Vista do Baixão das Andorinhas, um dos mirantes mais impressionantes do parque</w:t>
      </w:r>
    </w:p>
    <w:p>
      <w:pPr>
        <w:pStyle w:val="Heading1"/>
        <w:pBdr>
          <w:bottom w:val="single" w:color="A8562B" w:sz="12" w:space="4"/>
        </w:pBdr>
        <w:spacing w:after="200" w:before="400"/>
      </w:pPr>
      <w:r>
        <w:rPr>
          <w:b/>
          <w:bCs/>
          <w:color w:val="A8562B"/>
          <w:sz w:val="30"/>
          <w:szCs w:val="30"/>
        </w:rPr>
        <w:t xml:space="preserve">Hospedagem prevista</w:t>
      </w:r>
    </w:p>
    <w:p>
      <w:pPr>
        <w:spacing w:after="200"/>
      </w:pPr>
      <w:r>
        <w:rPr>
          <w:i/>
          <w:iCs/>
          <w:color w:val="6B6B6B"/>
          <w:sz w:val="20"/>
          <w:szCs w:val="20"/>
        </w:rPr>
        <w:t xml:space="preserve">Hospedagem em apartamentos ou chalés completos, com café da manhã incluso.</w:t>
      </w:r>
    </w:p>
    <w:tbl>
      <w:tblPr>
        <w:tblW w:type="pct" w:w="100%"/>
        <w:tblBorders>
          <w:top w:val="single" w:color="E3D0BC" w:sz="4"/>
          <w:left w:val="single" w:color="E3D0BC" w:sz="4"/>
          <w:bottom w:val="single" w:color="E3D0BC" w:sz="4"/>
          <w:right w:val="single" w:color="E3D0BC" w:sz="4"/>
          <w:insideH w:val="single" w:color="E3D0BC" w:sz="4"/>
          <w:insideV w:val="single" w:color="E3D0BC" w:sz="4"/>
        </w:tblBorders>
      </w:tblPr>
      <w:tblGrid>
        <w:gridCol w:w="4800"/>
        <w:gridCol w:w="4800"/>
      </w:tblGrid>
      <w:tr>
        <w:trPr>
          <w:tblHeader/>
        </w:trPr>
        <w:tc>
          <w:tcPr>
            <w:tcW w:type="pct" w:w="50%"/>
            <w:shd w:fill="A8562B" w:val="clear"/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Destino</w:t>
            </w:r>
          </w:p>
        </w:tc>
        <w:tc>
          <w:tcPr>
            <w:tcW w:type="pct" w:w="50%"/>
            <w:shd w:fill="A8562B" w:val="clear"/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Hospedagem prevista</w:t>
            </w:r>
          </w:p>
        </w:tc>
      </w:tr>
      <w:tr>
        <w:tc>
          <w:tcPr>
            <w:tcW w:type="pct" w:w="50%"/>
            <w:shd w:fill="F3EBE0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2E2A26"/>
                <w:sz w:val="20"/>
                <w:szCs w:val="20"/>
              </w:rPr>
              <w:t xml:space="preserve">São Raimundo Nonato (apartamento)</w:t>
            </w:r>
          </w:p>
        </w:tc>
        <w:tc>
          <w:tcPr>
            <w:tcW w:type="pct" w:w="50%"/>
            <w:shd w:fill="F3EBE0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color w:val="2E2A26"/>
                <w:sz w:val="20"/>
                <w:szCs w:val="20"/>
              </w:rPr>
              <w:t xml:space="preserve">Baixão do Ouro</w:t>
            </w:r>
          </w:p>
        </w:tc>
      </w:tr>
      <w:tr>
        <w:tc>
          <w:tcPr>
            <w:tcW w:type="pct" w:w="50%"/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2E2A26"/>
                <w:sz w:val="20"/>
                <w:szCs w:val="20"/>
              </w:rPr>
              <w:t xml:space="preserve">São Raimundo Nonato (chalé)</w:t>
            </w:r>
          </w:p>
        </w:tc>
        <w:tc>
          <w:tcPr>
            <w:tcW w:type="pct" w:w="50%"/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color w:val="2E2A26"/>
                <w:sz w:val="20"/>
                <w:szCs w:val="20"/>
              </w:rPr>
              <w:t xml:space="preserve">Baixão do Ouro</w:t>
            </w:r>
          </w:p>
        </w:tc>
      </w:tr>
    </w:tbl>
    <w:p>
      <w:pPr>
        <w:spacing w:after="200" w:before="200"/>
      </w:pPr>
      <w:r>
        <w:rPr>
          <w:i/>
          <w:iCs/>
          <w:color w:val="6B6B6B"/>
          <w:sz w:val="20"/>
          <w:szCs w:val="20"/>
        </w:rPr>
        <w:t xml:space="preserve">Grupo exclusivo, com programação sujeita a ajustes por fatores climáticos, de acesso ou de segurança dos participantes.</w:t>
      </w:r>
    </w:p>
    <w:p>
      <w:pPr>
        <w:pStyle w:val="Heading1"/>
        <w:pBdr>
          <w:bottom w:val="single" w:color="A8562B" w:sz="12" w:space="4"/>
        </w:pBdr>
        <w:spacing w:after="200" w:before="400"/>
      </w:pPr>
      <w:r>
        <w:rPr>
          <w:b/>
          <w:bCs/>
          <w:color w:val="A8562B"/>
          <w:sz w:val="30"/>
          <w:szCs w:val="30"/>
        </w:rPr>
        <w:t xml:space="preserve">O que está incluído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Transporte entre Petrolina, São Raimundo Nonato e Petrolina em veículo completo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Hospedagem em apartamentos completos com café da manhã incluso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Transporte durante todos os passeios em veículo completo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Almoço ou lanche de trilha nos dias de passeio, com suco ou refrigerante e sobremesa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Água de coco ou fruta durante os passeios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Água mineral gelada durante os passeios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Taxas de acesso aos locais visitados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Visita ao Museu da Natureza e ao Museu do Homem Americano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Visita ao Sítio João Pimenta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Visita noturna ao Boqueirão da Pedra Furada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Circuito do Veredão e Pedra Furada do Gongo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Guias credenciados e especializados em todos os passeios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Seguro viagem básico</w:t>
      </w:r>
    </w:p>
    <w:p>
      <w:pPr>
        <w:pStyle w:val="Heading1"/>
        <w:pBdr>
          <w:bottom w:val="single" w:color="A8562B" w:sz="12" w:space="4"/>
        </w:pBdr>
        <w:spacing w:after="200" w:before="400"/>
      </w:pPr>
      <w:r>
        <w:rPr>
          <w:b/>
          <w:bCs/>
          <w:color w:val="A8562B"/>
          <w:sz w:val="30"/>
          <w:szCs w:val="30"/>
        </w:rPr>
        <w:t xml:space="preserve">O que não está incluído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Passagem aérea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Despesas aeroportuárias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Refeições não mencionadas no roteiro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Despesas pessoais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Atividades não mencionadas no programa</w:t>
      </w:r>
    </w:p>
    <w:p>
      <w:pPr>
        <w:pStyle w:val="Heading1"/>
        <w:pBdr>
          <w:bottom w:val="single" w:color="A8562B" w:sz="12" w:space="4"/>
        </w:pBdr>
        <w:spacing w:after="200" w:before="400"/>
      </w:pPr>
      <w:r>
        <w:rPr>
          <w:b/>
          <w:bCs/>
          <w:color w:val="A8562B"/>
          <w:sz w:val="30"/>
          <w:szCs w:val="30"/>
        </w:rPr>
        <w:t xml:space="preserve">O que levar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Roupas leves e de tecidos naturais, ideais para o clima quente e seco da Caatinga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Calçado fechado e confortável, tipo tênis de trilha, para os terrenos rochosos e irregulares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Boné ou chapéu de abas largas para proteção solar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Filtro solar e repelente contra insetos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Capa de chuva leve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Lanterna, útil especialmente na visita noturna ao Boqueirão da Pedra Furada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Garrafinha de água para se manter hidratado durante as trilhas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Mochila pequena para uso diário durante os passeios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Medicamentos particulares e materiais de higiene pessoal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Dinheiro em espécie para pequenas despesas e emergências pessoais</w:t>
      </w:r>
    </w:p>
    <w:p>
      <w:pPr>
        <w:spacing w:after="120" w:before="200"/>
      </w:pPr>
      <w:r>
        <w:rPr>
          <w:b/>
          <w:bCs/>
          <w:color w:val="6B6B2F"/>
          <w:sz w:val="22"/>
          <w:szCs w:val="22"/>
        </w:rPr>
        <w:t xml:space="preserve">Opcionais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Máquina fotográfica, baterias e cartões de memória extras para registrar sítios arqueológicos e paisagens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Binóculos, especialmente úteis para observar a revoada de andorinhas no Baixão das Andorinhas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Lanches leves, como frutas secas ou barras de cereal, para os dias mais longos de trilha</w:t>
      </w:r>
    </w:p>
    <w:p>
      <w:pPr>
        <w:pStyle w:val="Heading1"/>
        <w:pBdr>
          <w:bottom w:val="single" w:color="A8562B" w:sz="12" w:space="4"/>
        </w:pBdr>
        <w:spacing w:after="200" w:before="400"/>
      </w:pPr>
      <w:r>
        <w:rPr>
          <w:b/>
          <w:bCs/>
          <w:color w:val="A8562B"/>
          <w:sz w:val="30"/>
          <w:szCs w:val="30"/>
        </w:rPr>
        <w:t xml:space="preserve">Curiosidades sobre a Serra da Capivara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O Parque Nacional Serra da Capivara abrange mais de 129 mil hectares no sudoeste do Piauí, distribuídos entre quatro municípios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As datações mais antigas encontradas na região apontam para uma ocupação humana de até 50 mil anos, tornando o parque uma referência mundial nos estudos sobre a chegada do homem às Américas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O Museu do Homem Americano reúne mais de quatro décadas de pesquisas arqueológicas, incluindo instrumentos de pedra lascada, urnas funerárias e vestígios de diferentes fases de ocupação humana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A Caatinga, bioma exclusivamente brasileiro que cobre o parque, abriga espécies únicas de cactos e vegetação adaptada à seca, além de servir de habitat para animais como raposas, tatus e uma grande diversidade de aves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A Toca do Boqueirão da Pedra Furada é considerada um dos maiores painéis de arte rupestre do mundo, reunindo mais de mil pinturas em um único paredão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A revoada das andorinhas no Baixão das Andorinhas, ao entardecer, é um dos espetáculos naturais mais aguardados por quem visita o parque</w:t>
      </w:r>
    </w:p>
    <w:p>
      <w:pPr>
        <w:spacing w:after="90"/>
        <w:ind w:left="260"/>
      </w:pPr>
      <w:r>
        <w:rPr>
          <w:b/>
          <w:bCs/>
          <w:color w:val="A8562B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A Pedra Furada, arco de rocha esculpido pela erosão ao longo de milênios, é o principal cartão-postal do parque e batiza um dos seus circuitos mais visitados</w:t>
      </w:r>
    </w:p>
    <w:p>
      <w:pPr>
        <w:pStyle w:val="Heading1"/>
        <w:pBdr>
          <w:bottom w:val="single" w:color="A8562B" w:sz="12" w:space="4"/>
        </w:pBdr>
        <w:spacing w:after="200" w:before="400"/>
      </w:pPr>
      <w:r>
        <w:rPr>
          <w:b/>
          <w:bCs/>
          <w:color w:val="A8562B"/>
          <w:sz w:val="30"/>
          <w:szCs w:val="30"/>
        </w:rPr>
        <w:t xml:space="preserve">Um Réveillon entre pedras e origens</w:t>
      </w:r>
    </w:p>
    <w:p>
      <w:pPr>
        <w:spacing w:after="200"/>
      </w:pPr>
      <w:r>
        <w:rPr>
          <w:color w:val="2E2A26"/>
          <w:sz w:val="22"/>
          <w:szCs w:val="22"/>
        </w:rPr>
        <w:t xml:space="preserve">Entre trilhas milenares, pinturas rupestres de dezenas de milhares de anos e paisagens que parecem suspensas no tempo, esta viagem propõe uma virada de ano fora do comum: celebrar o novo ciclo no berço da presença humana nas Américas. Entre cânions, cavernas e o silêncio da Caatinga, a Serra da Capivara convida a olhar para o passado mais remoto da humanidade para, então, recomeçar.</w:t>
      </w:r>
    </w:p>
    <w:tbl>
      <w:tblPr>
        <w:tblW w:type="pct" w:w="100%"/>
        <w:tblBorders>
          <w:top w:val="single" w:color="A8562B" w:sz="6"/>
          <w:left w:val="single" w:color="A8562B" w:sz="6"/>
          <w:bottom w:val="single" w:color="A8562B" w:sz="6"/>
          <w:right w:val="single" w:color="A8562B" w:sz="6"/>
          <w:insideH w:val="none" w:color="FFFFFF" w:sz="0"/>
          <w:insideV w:val="none" w:color="FFFFFF" w:sz="0"/>
        </w:tblBorders>
      </w:tblPr>
      <w:tblGrid>
        <w:gridCol w:w="9600"/>
      </w:tblGrid>
      <w:tr>
        <w:tc>
          <w:tcPr>
            <w:tcW w:type="pct" w:w="100%"/>
            <w:shd w:fill="F3EBE0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jc w:val="center"/>
            </w:pPr>
            <w:r>
              <w:rPr>
                <w:b/>
                <w:bCs/>
                <w:i/>
                <w:iCs/>
                <w:color w:val="A8562B"/>
                <w:sz w:val="24"/>
                <w:szCs w:val="24"/>
              </w:rPr>
              <w:t xml:space="preserve">“Na Serra da Capivara, o homem encontrou suas próprias origens.”</w:t>
            </w:r>
          </w:p>
          <w:p>
            <w:pPr>
              <w:spacing w:before="80"/>
              <w:jc w:val="center"/>
            </w:pPr>
            <w:r>
              <w:rPr>
                <w:color w:val="2E2A26"/>
                <w:sz w:val="20"/>
                <w:szCs w:val="20"/>
              </w:rPr>
              <w:t xml:space="preserve">— Niède Guidon, arqueóloga</w:t>
            </w:r>
          </w:p>
        </w:tc>
      </w:tr>
    </w:tbl>
    <w:p>
      <w:pPr>
        <w:spacing w:before="300"/>
        <w:jc w:val="center"/>
      </w:pPr>
      <w:r>
        <w:rPr>
          <w:i/>
          <w:iCs/>
          <w:color w:val="6B6B6B"/>
          <w:sz w:val="20"/>
          <w:szCs w:val="20"/>
        </w:rPr>
        <w:t xml:space="preserve">Uma viagem para grupo exclusivo Adventure Club, pensada para quem busca celebrar a virada do ano em contato direto com a história, a natureza e as origens da humanidade.</w:t>
      </w:r>
    </w:p>
    <w:sectPr>
      <w:pgSz w:w="11906" w:h="16838" w:orient="portrait"/>
      <w:pgMar w:top="900" w:right="1100" w:bottom="9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07fe7f10f4a48c9e23f312fdd285eaf9a9e9f67.jpg"/><Relationship Id="rId8" Type="http://schemas.openxmlformats.org/officeDocument/2006/relationships/image" Target="media/9ea18b0fa96c72e25f87a3c1145b0d7e192c16e6.jpg"/><Relationship Id="rId9" Type="http://schemas.openxmlformats.org/officeDocument/2006/relationships/image" Target="media/c66076a02d1224127a55958b1d2fbc9b6fde7b33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2026-09-22T16:13:41.771Z</dcterms:created>
  <dcterms:modified xsi:type="dcterms:W3CDTF">2026-09-22T16:13:41.771Z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